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BD2" w:rsidRPr="0044129A" w:rsidRDefault="00562DC9" w:rsidP="00092A6A">
      <w:pPr>
        <w:pStyle w:val="NormalnyWeb"/>
        <w:spacing w:before="0" w:beforeAutospacing="0" w:after="94" w:afterAutospacing="0" w:line="188" w:lineRule="atLeast"/>
        <w:rPr>
          <w:rFonts w:asciiTheme="minorHAnsi" w:hAnsiTheme="minorHAnsi" w:cstheme="minorHAnsi"/>
          <w:bCs/>
          <w:i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i/>
          <w:sz w:val="22"/>
          <w:szCs w:val="22"/>
          <w:shd w:val="clear" w:color="auto" w:fill="FFFFFF"/>
        </w:rPr>
        <w:t>Aleksandra Stępniak</w:t>
      </w:r>
      <w:r w:rsidR="00C15BD2" w:rsidRPr="0044129A">
        <w:rPr>
          <w:rFonts w:asciiTheme="minorHAnsi" w:hAnsiTheme="minorHAnsi" w:cstheme="minorHAnsi"/>
          <w:bCs/>
          <w:i/>
          <w:sz w:val="22"/>
          <w:szCs w:val="22"/>
          <w:shd w:val="clear" w:color="auto" w:fill="FFFFFF"/>
        </w:rPr>
        <w:t>,</w:t>
      </w:r>
      <w:r>
        <w:rPr>
          <w:rFonts w:asciiTheme="minorHAnsi" w:hAnsiTheme="minorHAnsi" w:cstheme="minorHAnsi"/>
          <w:bCs/>
          <w:i/>
          <w:sz w:val="22"/>
          <w:szCs w:val="22"/>
          <w:shd w:val="clear" w:color="auto" w:fill="FFFFFF"/>
        </w:rPr>
        <w:t xml:space="preserve"> Wojciech Stępniewski ,  Fundac</w:t>
      </w:r>
      <w:r w:rsidR="00187CB0">
        <w:rPr>
          <w:rFonts w:asciiTheme="minorHAnsi" w:hAnsiTheme="minorHAnsi" w:cstheme="minorHAnsi"/>
          <w:bCs/>
          <w:i/>
          <w:sz w:val="22"/>
          <w:szCs w:val="22"/>
          <w:shd w:val="clear" w:color="auto" w:fill="FFFFFF"/>
        </w:rPr>
        <w:t>ja</w:t>
      </w:r>
      <w:r w:rsidR="00C15BD2" w:rsidRPr="0044129A">
        <w:rPr>
          <w:rFonts w:asciiTheme="minorHAnsi" w:hAnsiTheme="minorHAnsi" w:cstheme="minorHAnsi"/>
          <w:bCs/>
          <w:i/>
          <w:sz w:val="22"/>
          <w:szCs w:val="22"/>
          <w:shd w:val="clear" w:color="auto" w:fill="FFFFFF"/>
        </w:rPr>
        <w:t xml:space="preserve"> </w:t>
      </w:r>
      <w:proofErr w:type="spellStart"/>
      <w:r w:rsidR="00C15BD2" w:rsidRPr="0044129A">
        <w:rPr>
          <w:rFonts w:asciiTheme="minorHAnsi" w:hAnsiTheme="minorHAnsi" w:cstheme="minorHAnsi"/>
          <w:bCs/>
          <w:i/>
          <w:sz w:val="22"/>
          <w:szCs w:val="22"/>
          <w:shd w:val="clear" w:color="auto" w:fill="FFFFFF"/>
        </w:rPr>
        <w:t>Aeris</w:t>
      </w:r>
      <w:proofErr w:type="spellEnd"/>
      <w:r w:rsidR="00C15BD2" w:rsidRPr="0044129A">
        <w:rPr>
          <w:rFonts w:asciiTheme="minorHAnsi" w:hAnsiTheme="minorHAnsi" w:cstheme="minorHAnsi"/>
          <w:bCs/>
          <w:i/>
          <w:sz w:val="22"/>
          <w:szCs w:val="22"/>
          <w:shd w:val="clear" w:color="auto" w:fill="FFFFFF"/>
        </w:rPr>
        <w:t xml:space="preserve"> Futuro</w:t>
      </w:r>
    </w:p>
    <w:p w:rsidR="00C15BD2" w:rsidRPr="0044129A" w:rsidRDefault="00C15BD2" w:rsidP="00092A6A">
      <w:pPr>
        <w:pStyle w:val="NormalnyWeb"/>
        <w:spacing w:before="0" w:beforeAutospacing="0" w:after="94" w:afterAutospacing="0" w:line="188" w:lineRule="atLeast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:rsidR="00AF4EC5" w:rsidRDefault="00AF4EC5" w:rsidP="00092A6A">
      <w:pPr>
        <w:pStyle w:val="NormalnyWeb"/>
        <w:spacing w:before="0" w:beforeAutospacing="0" w:after="94" w:afterAutospacing="0" w:line="188" w:lineRule="atLeast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:rsidR="00367376" w:rsidRDefault="00367376" w:rsidP="00092A6A">
      <w:pPr>
        <w:pStyle w:val="NormalnyWeb"/>
        <w:spacing w:before="0" w:beforeAutospacing="0" w:after="94" w:afterAutospacing="0" w:line="188" w:lineRule="atLeast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:shd w:val="clear" w:color="auto" w:fill="FFFFFF"/>
        </w:rPr>
        <w:drawing>
          <wp:inline distT="0" distB="0" distL="0" distR="0">
            <wp:extent cx="3683000" cy="1905000"/>
            <wp:effectExtent l="19050" t="0" r="0" b="0"/>
            <wp:docPr id="1" name="Obraz 0" descr="sco_logo_pro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o_logo_prob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3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2A1" w:rsidRDefault="006722A1" w:rsidP="00092A6A">
      <w:pPr>
        <w:pStyle w:val="NormalnyWeb"/>
        <w:spacing w:before="0" w:beforeAutospacing="0" w:after="94" w:afterAutospacing="0" w:line="188" w:lineRule="atLeast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proofErr w:type="spellStart"/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Social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Carbon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Offset jako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ekoinnowacja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dla biznesu    </w:t>
      </w:r>
    </w:p>
    <w:p w:rsidR="006722A1" w:rsidRPr="0044129A" w:rsidRDefault="006722A1" w:rsidP="00092A6A">
      <w:pPr>
        <w:pStyle w:val="NormalnyWeb"/>
        <w:spacing w:before="0" w:beforeAutospacing="0" w:after="94" w:afterAutospacing="0" w:line="188" w:lineRule="atLeast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:rsidR="008E18E7" w:rsidRPr="0044129A" w:rsidRDefault="00825250" w:rsidP="00092A6A">
      <w:pPr>
        <w:pStyle w:val="NormalnyWeb"/>
        <w:spacing w:before="0" w:beforeAutospacing="0" w:after="94" w:afterAutospacing="0" w:line="188" w:lineRule="atLeast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proofErr w:type="spellStart"/>
      <w:r w:rsidRPr="0044129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Nad</w:t>
      </w:r>
      <w:r w:rsidR="008E18E7" w:rsidRPr="0044129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konsumpcj</w:t>
      </w:r>
      <w:r w:rsidRPr="0044129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a</w:t>
      </w:r>
      <w:proofErr w:type="spellEnd"/>
      <w:r w:rsidR="008E18E7" w:rsidRPr="0044129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dóbr</w:t>
      </w:r>
      <w:r w:rsidR="00A92ADE" w:rsidRPr="0044129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i</w:t>
      </w:r>
      <w:r w:rsidR="008E18E7" w:rsidRPr="0044129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Pr="0044129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rabunkowa eksploatacja</w:t>
      </w:r>
      <w:r w:rsidR="008E18E7" w:rsidRPr="0044129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zasobów naturalnych</w:t>
      </w:r>
      <w:r w:rsidRPr="0044129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to zjawiska, których k</w:t>
      </w:r>
      <w:r w:rsidR="003D55EE" w:rsidRPr="0044129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onsekwencją są n</w:t>
      </w:r>
      <w:r w:rsidRPr="0044129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iebezpieczne zmiany klimatyczne. Zmiany te</w:t>
      </w:r>
      <w:r w:rsidR="003D55EE" w:rsidRPr="0044129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mają swoje odbicie w perturbacjach politycznych, konfliktach w </w:t>
      </w:r>
      <w:r w:rsidR="00A92ADE" w:rsidRPr="0044129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„</w:t>
      </w:r>
      <w:r w:rsidR="003D55EE" w:rsidRPr="0044129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zapalnych</w:t>
      </w:r>
      <w:r w:rsidR="00A92ADE" w:rsidRPr="0044129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” regi</w:t>
      </w:r>
      <w:r w:rsidR="003D55EE" w:rsidRPr="0044129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onach, katastrofach humanitarnych. Jak</w:t>
      </w:r>
      <w:r w:rsidR="008D32F5" w:rsidRPr="0044129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a może być</w:t>
      </w:r>
      <w:r w:rsidR="003D55EE" w:rsidRPr="0044129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zatem</w:t>
      </w:r>
      <w:r w:rsidR="008D32F5" w:rsidRPr="0044129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recepta na poprawę sytuacji? </w:t>
      </w:r>
      <w:r w:rsidR="00B72551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Według Fundacji </w:t>
      </w:r>
      <w:proofErr w:type="spellStart"/>
      <w:r w:rsidR="00B72551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Aeris</w:t>
      </w:r>
      <w:proofErr w:type="spellEnd"/>
      <w:r w:rsidR="00B72551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Futuro nadzieją są</w:t>
      </w:r>
      <w:r w:rsidR="005F50C7" w:rsidRPr="0044129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innowacyjn</w:t>
      </w:r>
      <w:r w:rsidR="00B72551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e</w:t>
      </w:r>
      <w:r w:rsidR="005F50C7" w:rsidRPr="0044129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rozwiązania</w:t>
      </w:r>
      <w:r w:rsidR="006A51CF" w:rsidRPr="0044129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ekologiczno-</w:t>
      </w:r>
      <w:r w:rsidR="005F50C7" w:rsidRPr="0044129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społecznych </w:t>
      </w:r>
      <w:r w:rsidR="006A51CF" w:rsidRPr="0044129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głównych sprawców, c</w:t>
      </w:r>
      <w:r w:rsidR="005F50C7" w:rsidRPr="0044129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zyli </w:t>
      </w:r>
      <w:r w:rsidR="003D55EE" w:rsidRPr="0044129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przedsiębiorstw</w:t>
      </w:r>
      <w:r w:rsidR="00A92ADE" w:rsidRPr="0044129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.</w:t>
      </w:r>
      <w:r w:rsidR="005F50C7" w:rsidRPr="0044129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</w:p>
    <w:p w:rsidR="008E18E7" w:rsidRPr="0044129A" w:rsidRDefault="008E18E7" w:rsidP="00092A6A">
      <w:pPr>
        <w:pStyle w:val="NormalnyWeb"/>
        <w:spacing w:before="0" w:beforeAutospacing="0" w:after="94" w:afterAutospacing="0" w:line="188" w:lineRule="atLeast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:rsidR="00621FFB" w:rsidRPr="0044129A" w:rsidRDefault="00AD619E" w:rsidP="00AD619E">
      <w:pPr>
        <w:pStyle w:val="NormalnyWeb"/>
        <w:spacing w:before="0" w:beforeAutospacing="0" w:after="94" w:afterAutospacing="0" w:line="188" w:lineRule="atLeast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Największe oczekiwania skierowane są na USA – </w:t>
      </w:r>
      <w:r w:rsidR="00825250"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„</w:t>
      </w:r>
      <w:r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mekk</w:t>
      </w:r>
      <w:r w:rsidR="00A92ADE"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ę</w:t>
      </w:r>
      <w:r w:rsidR="00825250"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”</w:t>
      </w:r>
      <w:r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kapitalizmu. Tutaj, n</w:t>
      </w:r>
      <w:r w:rsidR="00B90286"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a początku sierpnia 2015 roku</w:t>
      </w:r>
      <w:r w:rsidR="00A92ADE"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,</w:t>
      </w:r>
      <w:r w:rsidR="00B90286"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Barack Obam</w:t>
      </w:r>
      <w:r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a ogłosił</w:t>
      </w:r>
      <w:r w:rsidR="00B90286"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Plan Czystej Energii. Głównym celem planu jest ograniczenie emisji </w:t>
      </w:r>
      <w:r w:rsidR="00621FFB"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dwutlenku węgla </w:t>
      </w:r>
      <w:r w:rsidR="00B90286"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z sektora energetycznego w USA. To druga</w:t>
      </w:r>
      <w:r w:rsidR="00A92ADE"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,</w:t>
      </w:r>
      <w:r w:rsidR="00B90286"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po Amerykańskim Biznesie na rzecz Ochrony Klimatu</w:t>
      </w:r>
      <w:r w:rsidR="00A92ADE"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,</w:t>
      </w:r>
      <w:r w:rsidR="00B90286"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inicjatywa nazywana najbardziej ambitną w</w:t>
      </w:r>
      <w:r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historii Stanów Zjednoczonych. </w:t>
      </w:r>
      <w:r w:rsidR="00B90286"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Czym zatem jest </w:t>
      </w:r>
      <w:r w:rsidR="00B90286" w:rsidRPr="0044129A">
        <w:rPr>
          <w:rFonts w:asciiTheme="minorHAnsi" w:hAnsiTheme="minorHAnsi" w:cstheme="minorHAnsi"/>
          <w:i/>
          <w:sz w:val="22"/>
          <w:szCs w:val="22"/>
        </w:rPr>
        <w:t xml:space="preserve">American Business </w:t>
      </w:r>
      <w:proofErr w:type="spellStart"/>
      <w:r w:rsidR="00B90286" w:rsidRPr="0044129A">
        <w:rPr>
          <w:rFonts w:asciiTheme="minorHAnsi" w:hAnsiTheme="minorHAnsi" w:cstheme="minorHAnsi"/>
          <w:i/>
          <w:sz w:val="22"/>
          <w:szCs w:val="22"/>
        </w:rPr>
        <w:t>Act</w:t>
      </w:r>
      <w:proofErr w:type="spellEnd"/>
      <w:r w:rsidR="00B90286" w:rsidRPr="0044129A">
        <w:rPr>
          <w:rFonts w:asciiTheme="minorHAnsi" w:hAnsiTheme="minorHAnsi" w:cstheme="minorHAnsi"/>
          <w:i/>
          <w:sz w:val="22"/>
          <w:szCs w:val="22"/>
        </w:rPr>
        <w:t xml:space="preserve"> on </w:t>
      </w:r>
      <w:proofErr w:type="spellStart"/>
      <w:r w:rsidR="00B90286" w:rsidRPr="0044129A">
        <w:rPr>
          <w:rFonts w:asciiTheme="minorHAnsi" w:hAnsiTheme="minorHAnsi" w:cstheme="minorHAnsi"/>
          <w:i/>
          <w:sz w:val="22"/>
          <w:szCs w:val="22"/>
        </w:rPr>
        <w:t>Climate</w:t>
      </w:r>
      <w:proofErr w:type="spellEnd"/>
      <w:r w:rsidR="00B90286" w:rsidRPr="0044129A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B90286" w:rsidRPr="0044129A">
        <w:rPr>
          <w:rFonts w:asciiTheme="minorHAnsi" w:hAnsiTheme="minorHAnsi" w:cstheme="minorHAnsi"/>
          <w:i/>
          <w:sz w:val="22"/>
          <w:szCs w:val="22"/>
        </w:rPr>
        <w:t>Change</w:t>
      </w:r>
      <w:proofErr w:type="spellEnd"/>
      <w:r w:rsidR="00B90286" w:rsidRPr="0044129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B90286" w:rsidRPr="0044129A">
        <w:rPr>
          <w:rFonts w:asciiTheme="minorHAnsi" w:hAnsiTheme="minorHAnsi" w:cstheme="minorHAnsi"/>
          <w:sz w:val="22"/>
          <w:szCs w:val="22"/>
        </w:rPr>
        <w:t>ogłoszona kilka dni wcześniej przed Planem Obamy</w:t>
      </w:r>
      <w:r w:rsidR="00B90286"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?</w:t>
      </w:r>
      <w:r w:rsidR="00A92ADE"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  <w:r w:rsidR="00B90286"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  <w:r w:rsidR="00092A6A"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13 amerykańskich korporacji </w:t>
      </w:r>
      <w:r w:rsidR="00B90286"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planuje </w:t>
      </w:r>
      <w:r w:rsidR="00092A6A"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zainwest</w:t>
      </w:r>
      <w:r w:rsidR="00B90286"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ować</w:t>
      </w:r>
      <w:r w:rsidR="00092A6A"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140 </w:t>
      </w:r>
      <w:r w:rsidR="00621FFB"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mil</w:t>
      </w:r>
      <w:r w:rsidR="00A92ADE"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i</w:t>
      </w:r>
      <w:r w:rsidR="00621FFB"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ardów</w:t>
      </w:r>
      <w:r w:rsidR="00092A6A"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dolarów, aby zmniejszyć swój ślad węglowy. </w:t>
      </w:r>
      <w:r w:rsidR="00621FFB"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140 ml</w:t>
      </w:r>
      <w:r w:rsidR="00A92ADE"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d dolarów zostanie zainwestowanych</w:t>
      </w:r>
      <w:r w:rsidR="00621FFB"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w projekty przyczyniające się do ochrony klimatu, poprzez ograniczenie zużycia energii i wody, wspi</w:t>
      </w:r>
      <w:r w:rsidR="00A92ADE"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eranie rolnictwa ekologicznego oraz</w:t>
      </w:r>
      <w:r w:rsidR="00621FFB"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powstrzymani</w:t>
      </w:r>
      <w:r w:rsidR="00A92ADE"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e</w:t>
      </w:r>
      <w:r w:rsidR="00621FFB"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deforestacji w wyniku działalności</w:t>
      </w:r>
      <w:r w:rsidR="00A92ADE"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człowieka</w:t>
      </w:r>
      <w:r w:rsidR="00621FFB"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. Inwestycje przełożą się m.in. na 1600 MW nowych mocy ze źród</w:t>
      </w:r>
      <w:r w:rsidR="00187CB0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eł odnawialnych. </w:t>
      </w:r>
      <w:r w:rsidR="00187CB0">
        <w:rPr>
          <w:rStyle w:val="Odwoanieprzypisudolnego"/>
          <w:rFonts w:asciiTheme="minorHAnsi" w:hAnsiTheme="minorHAnsi" w:cstheme="minorHAnsi"/>
          <w:bCs/>
          <w:sz w:val="22"/>
          <w:szCs w:val="22"/>
          <w:shd w:val="clear" w:color="auto" w:fill="FFFFFF"/>
        </w:rPr>
        <w:footnoteReference w:id="1"/>
      </w:r>
    </w:p>
    <w:p w:rsidR="00B47D02" w:rsidRPr="0044129A" w:rsidRDefault="00994B35" w:rsidP="00AD619E">
      <w:pPr>
        <w:pStyle w:val="NormalnyWeb"/>
        <w:shd w:val="clear" w:color="auto" w:fill="FFFFFF"/>
        <w:spacing w:before="0" w:beforeAutospacing="0" w:after="94" w:afterAutospacing="0" w:line="188" w:lineRule="atLeast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Korporacje, które podpisały się pod inicjatywą, </w:t>
      </w:r>
      <w:r w:rsidR="00621FFB"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reprezentują różne sektory amerykańskiej gospodarki:</w:t>
      </w:r>
      <w:r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energetykę, motoryzację, </w:t>
      </w:r>
      <w:r w:rsidR="00621FFB"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przemysł ciężki</w:t>
      </w:r>
      <w:r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i </w:t>
      </w:r>
      <w:r w:rsidR="00621FFB"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spożywczy, wysoki</w:t>
      </w:r>
      <w:r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e</w:t>
      </w:r>
      <w:r w:rsidR="00621FFB"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technologi</w:t>
      </w:r>
      <w:r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e</w:t>
      </w:r>
      <w:r w:rsidR="00621FFB"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oraz sektor bankowy. Ich łączny przychód w 2014 r. wy</w:t>
      </w:r>
      <w:r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niósł 1,3 biliona dolarów, a łączna </w:t>
      </w:r>
      <w:r w:rsidR="00621FFB"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kapitalizacja </w:t>
      </w:r>
      <w:r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wynosi</w:t>
      </w:r>
      <w:r w:rsidR="00621FFB"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co najmniej 2,5 biliona dolarów.</w:t>
      </w:r>
      <w:r w:rsidR="00AD619E"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  <w:r w:rsidR="00616395"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Są to takie marki </w:t>
      </w:r>
      <w:r w:rsidR="00B47D02"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z czołówki rankingu „</w:t>
      </w:r>
      <w:proofErr w:type="spellStart"/>
      <w:r w:rsidR="00B47D02"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Forbesa</w:t>
      </w:r>
      <w:proofErr w:type="spellEnd"/>
      <w:r w:rsidR="00B47D02"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” </w:t>
      </w:r>
      <w:r w:rsidR="00616395"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jak </w:t>
      </w:r>
      <w:r w:rsidR="00621FFB"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C</w:t>
      </w:r>
      <w:r w:rsidR="00B47D02"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oca-Cola, </w:t>
      </w:r>
      <w:proofErr w:type="spellStart"/>
      <w:r w:rsidR="00B47D02"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PepsiCo</w:t>
      </w:r>
      <w:proofErr w:type="spellEnd"/>
      <w:r w:rsidR="00B47D02"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, </w:t>
      </w:r>
      <w:r w:rsidR="00621FFB"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General Motors, </w:t>
      </w:r>
      <w:r w:rsidR="00B47D02"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sieć supermarketów Wal-Mart. Dołączają do nich firmy z Doliny Krzemowej: Apple, Microsoft i Google a także banki Goldman Sachs, Bank of America</w:t>
      </w:r>
      <w:r w:rsidR="00A92ADE"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i</w:t>
      </w:r>
      <w:r w:rsidR="00B47D02"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firma spedycyjna UPS.</w:t>
      </w:r>
    </w:p>
    <w:p w:rsidR="00C11332" w:rsidRPr="0044129A" w:rsidRDefault="006D575C" w:rsidP="00B47D02">
      <w:pPr>
        <w:pStyle w:val="NormalnyWeb"/>
        <w:shd w:val="clear" w:color="auto" w:fill="FFFFFF"/>
        <w:spacing w:before="0" w:beforeAutospacing="0" w:after="94" w:afterAutospacing="0" w:line="188" w:lineRule="atLeast"/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UPS jest znana z tego</w:t>
      </w:r>
      <w:r w:rsidR="00C11332"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, że umożliwia </w:t>
      </w:r>
      <w:proofErr w:type="spellStart"/>
      <w:r w:rsidR="00C11332"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offsetowanie</w:t>
      </w:r>
      <w:proofErr w:type="spellEnd"/>
      <w:r w:rsidR="00C11332"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śladu węglowego powstał</w:t>
      </w:r>
      <w:r w:rsidR="00A92ADE"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ego</w:t>
      </w:r>
      <w:r w:rsidR="00C11332"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przy przewozie przesyłek. Jak sądz</w:t>
      </w:r>
      <w:r w:rsidR="00562DC9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imy</w:t>
      </w:r>
      <w:r w:rsidR="00C11332"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, dla wielu świadomych klientów opcja offsetu węglowego (</w:t>
      </w:r>
      <w:proofErr w:type="spellStart"/>
      <w:r w:rsidR="00C11332"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carbon</w:t>
      </w:r>
      <w:proofErr w:type="spellEnd"/>
      <w:r w:rsidR="00C11332"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offset)</w:t>
      </w:r>
      <w:r w:rsidR="00974A97"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i </w:t>
      </w:r>
      <w:proofErr w:type="spellStart"/>
      <w:r w:rsidR="00974A97"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bezemisyjny</w:t>
      </w:r>
      <w:proofErr w:type="spellEnd"/>
      <w:r w:rsidR="00974A97"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fracht</w:t>
      </w:r>
      <w:r w:rsidR="00C11332"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jest istotną przesłank</w:t>
      </w:r>
      <w:r w:rsidR="00974A97"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ą</w:t>
      </w:r>
      <w:r w:rsidR="00C11332"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do wyboru tej właśnie firmy. </w:t>
      </w:r>
      <w:r w:rsidR="00974A97"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Czy może być lepszy przykład odpowiedzialności środowiskowej biznesu?</w:t>
      </w:r>
    </w:p>
    <w:p w:rsidR="005C52E7" w:rsidRPr="0044129A" w:rsidRDefault="005C52E7" w:rsidP="00B47D02">
      <w:pPr>
        <w:pStyle w:val="NormalnyWeb"/>
        <w:shd w:val="clear" w:color="auto" w:fill="FFFFFF"/>
        <w:spacing w:before="0" w:beforeAutospacing="0" w:after="94" w:afterAutospacing="0" w:line="188" w:lineRule="atLeast"/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W tej branży podobne działania podejmują już DHL, DPD, </w:t>
      </w:r>
      <w:proofErr w:type="spellStart"/>
      <w:r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FEDex</w:t>
      </w:r>
      <w:proofErr w:type="spellEnd"/>
      <w:r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.</w:t>
      </w:r>
    </w:p>
    <w:p w:rsidR="00974A97" w:rsidRPr="0044129A" w:rsidRDefault="00621FFB" w:rsidP="00621FFB">
      <w:pPr>
        <w:pStyle w:val="NormalnyWeb"/>
        <w:spacing w:before="0" w:beforeAutospacing="0" w:after="94" w:afterAutospacing="0" w:line="188" w:lineRule="atLeast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lastRenderedPageBreak/>
        <w:t>Apple, któr</w:t>
      </w:r>
      <w:r w:rsidR="00A92ADE"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y</w:t>
      </w:r>
      <w:r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już dziś </w:t>
      </w:r>
      <w:r w:rsidR="00C11332"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wykorzystuje dla swoich op</w:t>
      </w:r>
      <w:r w:rsidR="00974A97"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e</w:t>
      </w:r>
      <w:r w:rsidR="00C11332"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racji w USA </w:t>
      </w:r>
      <w:r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100% energii </w:t>
      </w:r>
      <w:r w:rsidR="00974A97"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ze źródeł </w:t>
      </w:r>
      <w:r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odnawialn</w:t>
      </w:r>
      <w:r w:rsidR="00974A97"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ych</w:t>
      </w:r>
      <w:r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, zobowiązało się do wybudowania 280 MW </w:t>
      </w:r>
      <w:r w:rsidR="00974A97"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nowych </w:t>
      </w:r>
      <w:r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mocy z OZE w USA i Chinach. </w:t>
      </w:r>
    </w:p>
    <w:p w:rsidR="0020615E" w:rsidRPr="0044129A" w:rsidRDefault="0020615E" w:rsidP="00621FFB">
      <w:pPr>
        <w:pStyle w:val="NormalnyWeb"/>
        <w:spacing w:before="0" w:beforeAutospacing="0" w:after="94" w:afterAutospacing="0" w:line="188" w:lineRule="atLeast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Jeszcze większa grupa amerykańskich firm złoży podobne zobowiązania </w:t>
      </w:r>
      <w:r w:rsidR="0072362A"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na jesieni, tuż przed paryskim S</w:t>
      </w:r>
      <w:r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zczytem</w:t>
      </w:r>
      <w:r w:rsidR="0072362A"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Klimatycznym</w:t>
      </w:r>
      <w:r w:rsidR="00C503CA"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ONZ</w:t>
      </w:r>
      <w:r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, który rozpocznie się </w:t>
      </w:r>
      <w:r w:rsidR="0044129A"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już </w:t>
      </w:r>
      <w:r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30 listopada</w:t>
      </w:r>
      <w:r w:rsidR="0044129A"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  <w:r w:rsidR="00562DC9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2015r</w:t>
      </w:r>
      <w:r w:rsidRPr="004412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.</w:t>
      </w:r>
    </w:p>
    <w:p w:rsidR="006E5339" w:rsidRDefault="006E5339" w:rsidP="00092A6A">
      <w:pPr>
        <w:pStyle w:val="NormalnyWeb"/>
        <w:spacing w:before="0" w:beforeAutospacing="0" w:after="94" w:afterAutospacing="0" w:line="188" w:lineRule="atLeast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:rsidR="00FC2012" w:rsidRPr="0044129A" w:rsidRDefault="0020615E" w:rsidP="00092A6A">
      <w:pPr>
        <w:pStyle w:val="NormalnyWeb"/>
        <w:spacing w:before="0" w:beforeAutospacing="0" w:after="94" w:afterAutospacing="0" w:line="188" w:lineRule="atLeast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44129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Czy biznes w Polsce podąża tym śladem [węglowym]</w:t>
      </w:r>
      <w:r w:rsidR="0072362A" w:rsidRPr="0044129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?</w:t>
      </w:r>
    </w:p>
    <w:p w:rsidR="0072362A" w:rsidRDefault="00187CB0" w:rsidP="00187CB0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Dobrowolne d</w:t>
      </w:r>
      <w:r w:rsidR="008140B1" w:rsidRPr="00187CB0">
        <w:rPr>
          <w:rFonts w:cstheme="minorHAnsi"/>
          <w:shd w:val="clear" w:color="auto" w:fill="FFFFFF"/>
        </w:rPr>
        <w:t xml:space="preserve">ziałania biznesu na rzecz ochrony klimatu </w:t>
      </w:r>
      <w:r>
        <w:rPr>
          <w:rFonts w:cstheme="minorHAnsi"/>
          <w:shd w:val="clear" w:color="auto" w:fill="FFFFFF"/>
        </w:rPr>
        <w:t xml:space="preserve">w Polsce </w:t>
      </w:r>
      <w:r w:rsidR="008140B1" w:rsidRPr="00187CB0">
        <w:rPr>
          <w:rFonts w:cstheme="minorHAnsi"/>
          <w:shd w:val="clear" w:color="auto" w:fill="FFFFFF"/>
        </w:rPr>
        <w:t xml:space="preserve">koncentrowały się dotąd </w:t>
      </w:r>
      <w:r w:rsidR="0044263B" w:rsidRPr="00187CB0">
        <w:rPr>
          <w:rFonts w:cstheme="minorHAnsi"/>
          <w:shd w:val="clear" w:color="auto" w:fill="FFFFFF"/>
        </w:rPr>
        <w:t xml:space="preserve">głównie </w:t>
      </w:r>
      <w:r w:rsidR="008140B1" w:rsidRPr="00187CB0">
        <w:rPr>
          <w:rFonts w:cstheme="minorHAnsi"/>
          <w:shd w:val="clear" w:color="auto" w:fill="FFFFFF"/>
        </w:rPr>
        <w:t>na offsetach leśnych</w:t>
      </w:r>
      <w:r w:rsidR="00AF2E5F" w:rsidRPr="00187CB0">
        <w:rPr>
          <w:rFonts w:cstheme="minorHAnsi"/>
          <w:shd w:val="clear" w:color="auto" w:fill="FFFFFF"/>
        </w:rPr>
        <w:t>. W 2005 roku wystartował program CZAS NA LAS</w:t>
      </w:r>
      <w:r w:rsidR="002339B7" w:rsidRPr="00187CB0">
        <w:rPr>
          <w:rFonts w:cstheme="minorHAnsi"/>
          <w:shd w:val="clear" w:color="auto" w:fill="FFFFFF"/>
        </w:rPr>
        <w:t xml:space="preserve"> </w:t>
      </w:r>
      <w:r w:rsidR="002339B7" w:rsidRPr="0044129A">
        <w:rPr>
          <w:rFonts w:cstheme="minorHAnsi"/>
          <w:shd w:val="clear" w:color="auto" w:fill="FFFFFF"/>
        </w:rPr>
        <w:t xml:space="preserve">Fundacji </w:t>
      </w:r>
      <w:proofErr w:type="spellStart"/>
      <w:r w:rsidR="002339B7" w:rsidRPr="0044129A">
        <w:rPr>
          <w:rFonts w:cstheme="minorHAnsi"/>
          <w:shd w:val="clear" w:color="auto" w:fill="FFFFFF"/>
        </w:rPr>
        <w:t>Aeris</w:t>
      </w:r>
      <w:proofErr w:type="spellEnd"/>
      <w:r w:rsidR="002339B7" w:rsidRPr="0044129A">
        <w:rPr>
          <w:rFonts w:cstheme="minorHAnsi"/>
          <w:shd w:val="clear" w:color="auto" w:fill="FFFFFF"/>
        </w:rPr>
        <w:t xml:space="preserve"> Futuro,</w:t>
      </w:r>
      <w:r w:rsidR="00AF2E5F" w:rsidRPr="00187CB0">
        <w:rPr>
          <w:rFonts w:cstheme="minorHAnsi"/>
          <w:shd w:val="clear" w:color="auto" w:fill="FFFFFF"/>
        </w:rPr>
        <w:t xml:space="preserve"> w którym </w:t>
      </w:r>
      <w:r w:rsidR="00AF2E5F" w:rsidRPr="0044129A">
        <w:rPr>
          <w:rFonts w:cstheme="minorHAnsi"/>
          <w:shd w:val="clear" w:color="auto" w:fill="FFFFFF"/>
        </w:rPr>
        <w:t>stworzyliśmy proces neutralizacji emisji dwutlen</w:t>
      </w:r>
      <w:r w:rsidR="00803E29">
        <w:rPr>
          <w:rFonts w:cstheme="minorHAnsi"/>
          <w:shd w:val="clear" w:color="auto" w:fill="FFFFFF"/>
        </w:rPr>
        <w:t>ku węgla poprzez sadzenie drzew. W ramach programu</w:t>
      </w:r>
      <w:r w:rsidR="00AF2E5F" w:rsidRPr="0044129A">
        <w:rPr>
          <w:rFonts w:cstheme="minorHAnsi"/>
          <w:shd w:val="clear" w:color="auto" w:fill="FFFFFF"/>
        </w:rPr>
        <w:t xml:space="preserve"> </w:t>
      </w:r>
      <w:r w:rsidR="00803E29">
        <w:rPr>
          <w:rFonts w:cstheme="minorHAnsi"/>
          <w:shd w:val="clear" w:color="auto" w:fill="FFFFFF"/>
        </w:rPr>
        <w:t>opracowaliśmy</w:t>
      </w:r>
      <w:r w:rsidR="00AF2E5F" w:rsidRPr="0044129A">
        <w:rPr>
          <w:rFonts w:cstheme="minorHAnsi"/>
          <w:shd w:val="clear" w:color="auto" w:fill="FFFFFF"/>
        </w:rPr>
        <w:t xml:space="preserve"> pierwszy w Polsce</w:t>
      </w:r>
      <w:r w:rsidR="00221C7E" w:rsidRPr="0044129A">
        <w:rPr>
          <w:rFonts w:cstheme="minorHAnsi"/>
          <w:shd w:val="clear" w:color="auto" w:fill="FFFFFF"/>
        </w:rPr>
        <w:t xml:space="preserve"> </w:t>
      </w:r>
      <w:r w:rsidR="0044129A" w:rsidRPr="00187CB0">
        <w:rPr>
          <w:bCs/>
        </w:rPr>
        <w:t>Kalkulator</w:t>
      </w:r>
      <w:r w:rsidR="00AF2E5F" w:rsidRPr="00187CB0">
        <w:rPr>
          <w:bCs/>
        </w:rPr>
        <w:t xml:space="preserve"> CO</w:t>
      </w:r>
      <w:r w:rsidR="00AF2E5F" w:rsidRPr="00F10FC5">
        <w:rPr>
          <w:bCs/>
          <w:vertAlign w:val="subscript"/>
        </w:rPr>
        <w:t>2</w:t>
      </w:r>
      <w:r w:rsidR="00AF2E5F" w:rsidRPr="00187CB0">
        <w:t> </w:t>
      </w:r>
      <w:r w:rsidR="00AF2E5F" w:rsidRPr="0044129A">
        <w:rPr>
          <w:rFonts w:cstheme="minorHAnsi"/>
          <w:shd w:val="clear" w:color="auto" w:fill="FFFFFF"/>
        </w:rPr>
        <w:t>do wyliczenia emisji i odpowiedniej liczby sadzonek drzew</w:t>
      </w:r>
      <w:r w:rsidR="0044129A">
        <w:rPr>
          <w:rFonts w:cstheme="minorHAnsi"/>
          <w:shd w:val="clear" w:color="auto" w:fill="FFFFFF"/>
        </w:rPr>
        <w:t xml:space="preserve"> potrzebnych do rekompensaty tej emisji</w:t>
      </w:r>
      <w:r w:rsidR="00AF2E5F" w:rsidRPr="0044129A">
        <w:rPr>
          <w:rFonts w:cstheme="minorHAnsi"/>
          <w:shd w:val="clear" w:color="auto" w:fill="FFFFFF"/>
        </w:rPr>
        <w:t>.</w:t>
      </w:r>
      <w:r w:rsidR="00AF2E5F" w:rsidRPr="00187CB0">
        <w:t> </w:t>
      </w:r>
      <w:r w:rsidR="002339B7" w:rsidRPr="0044129A">
        <w:rPr>
          <w:rFonts w:cstheme="minorHAnsi"/>
          <w:shd w:val="clear" w:color="auto" w:fill="FFFFFF"/>
        </w:rPr>
        <w:t xml:space="preserve"> </w:t>
      </w:r>
      <w:r w:rsidR="001F58E0">
        <w:rPr>
          <w:rFonts w:cstheme="minorHAnsi"/>
          <w:shd w:val="clear" w:color="auto" w:fill="FFFFFF"/>
        </w:rPr>
        <w:t>W</w:t>
      </w:r>
      <w:r w:rsidR="002339B7" w:rsidRPr="0044129A">
        <w:rPr>
          <w:rFonts w:cstheme="minorHAnsi"/>
          <w:shd w:val="clear" w:color="auto" w:fill="FFFFFF"/>
        </w:rPr>
        <w:t xml:space="preserve"> ciągu 10 lat</w:t>
      </w:r>
      <w:r w:rsidR="00AF2E5F" w:rsidRPr="0044129A">
        <w:rPr>
          <w:rFonts w:cstheme="minorHAnsi"/>
          <w:shd w:val="clear" w:color="auto" w:fill="FFFFFF"/>
        </w:rPr>
        <w:t xml:space="preserve"> </w:t>
      </w:r>
      <w:r w:rsidR="001F58E0">
        <w:rPr>
          <w:rFonts w:cstheme="minorHAnsi"/>
          <w:shd w:val="clear" w:color="auto" w:fill="FFFFFF"/>
        </w:rPr>
        <w:t xml:space="preserve">posadzono </w:t>
      </w:r>
      <w:r w:rsidR="00AF2E5F" w:rsidRPr="0044129A">
        <w:rPr>
          <w:rFonts w:cstheme="minorHAnsi"/>
          <w:shd w:val="clear" w:color="auto" w:fill="FFFFFF"/>
        </w:rPr>
        <w:t xml:space="preserve">ponad milion trzysta tysięcy drzew i drzewek </w:t>
      </w:r>
      <w:r w:rsidR="002339B7" w:rsidRPr="0044129A">
        <w:rPr>
          <w:rFonts w:cstheme="minorHAnsi"/>
          <w:shd w:val="clear" w:color="auto" w:fill="FFFFFF"/>
        </w:rPr>
        <w:t>m.in.</w:t>
      </w:r>
      <w:r w:rsidR="00AF2E5F" w:rsidRPr="0044129A">
        <w:rPr>
          <w:rFonts w:cstheme="minorHAnsi"/>
          <w:shd w:val="clear" w:color="auto" w:fill="FFFFFF"/>
        </w:rPr>
        <w:t xml:space="preserve"> </w:t>
      </w:r>
      <w:r w:rsidR="001F58E0">
        <w:rPr>
          <w:rFonts w:cstheme="minorHAnsi"/>
          <w:shd w:val="clear" w:color="auto" w:fill="FFFFFF"/>
        </w:rPr>
        <w:t xml:space="preserve">z </w:t>
      </w:r>
      <w:r w:rsidR="00AF2E5F" w:rsidRPr="0044129A">
        <w:rPr>
          <w:rFonts w:cstheme="minorHAnsi"/>
          <w:shd w:val="clear" w:color="auto" w:fill="FFFFFF"/>
        </w:rPr>
        <w:t>firmami energetycznymi jak Tauron i Vattenfall, z</w:t>
      </w:r>
      <w:r w:rsidR="001F58E0">
        <w:rPr>
          <w:rFonts w:cstheme="minorHAnsi"/>
          <w:shd w:val="clear" w:color="auto" w:fill="FFFFFF"/>
        </w:rPr>
        <w:t xml:space="preserve"> firmą</w:t>
      </w:r>
      <w:r w:rsidR="00AF2E5F" w:rsidRPr="0044129A">
        <w:rPr>
          <w:rFonts w:cstheme="minorHAnsi"/>
          <w:shd w:val="clear" w:color="auto" w:fill="FFFFFF"/>
        </w:rPr>
        <w:t xml:space="preserve"> Fortis z sektora bankowego, Orange z b</w:t>
      </w:r>
      <w:r w:rsidR="00F10FC5">
        <w:rPr>
          <w:rFonts w:cstheme="minorHAnsi"/>
          <w:shd w:val="clear" w:color="auto" w:fill="FFFFFF"/>
        </w:rPr>
        <w:t>r</w:t>
      </w:r>
      <w:r w:rsidR="00AF2E5F" w:rsidRPr="0044129A">
        <w:rPr>
          <w:rFonts w:cstheme="minorHAnsi"/>
          <w:shd w:val="clear" w:color="auto" w:fill="FFFFFF"/>
        </w:rPr>
        <w:t xml:space="preserve">anży ICT oraz z kosmetyczną firmą Yves </w:t>
      </w:r>
      <w:proofErr w:type="spellStart"/>
      <w:r w:rsidR="00AF2E5F" w:rsidRPr="0044129A">
        <w:rPr>
          <w:rFonts w:cstheme="minorHAnsi"/>
          <w:shd w:val="clear" w:color="auto" w:fill="FFFFFF"/>
        </w:rPr>
        <w:t>Rocher</w:t>
      </w:r>
      <w:proofErr w:type="spellEnd"/>
      <w:r w:rsidR="00AF2E5F" w:rsidRPr="0044129A">
        <w:rPr>
          <w:rFonts w:cstheme="minorHAnsi"/>
          <w:shd w:val="clear" w:color="auto" w:fill="FFFFFF"/>
        </w:rPr>
        <w:t>.</w:t>
      </w:r>
      <w:r w:rsidR="00221C7E" w:rsidRPr="0044129A">
        <w:rPr>
          <w:rFonts w:cstheme="minorHAnsi"/>
          <w:shd w:val="clear" w:color="auto" w:fill="FFFFFF"/>
        </w:rPr>
        <w:t xml:space="preserve"> </w:t>
      </w:r>
    </w:p>
    <w:p w:rsidR="007B6037" w:rsidRDefault="007B6037" w:rsidP="00092A6A">
      <w:pPr>
        <w:pStyle w:val="NormalnyWeb"/>
        <w:spacing w:before="0" w:beforeAutospacing="0" w:after="94" w:afterAutospacing="0" w:line="188" w:lineRule="atLeast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7B6037" w:rsidRPr="007B6037" w:rsidRDefault="007B6037" w:rsidP="00092A6A">
      <w:pPr>
        <w:pStyle w:val="NormalnyWeb"/>
        <w:spacing w:before="0" w:beforeAutospacing="0" w:after="94" w:afterAutospacing="0" w:line="188" w:lineRule="atLeast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proofErr w:type="spellStart"/>
      <w:r w:rsidRPr="007B603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Social</w:t>
      </w:r>
      <w:proofErr w:type="spellEnd"/>
      <w:r w:rsidRPr="007B603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7B603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Carbon</w:t>
      </w:r>
      <w:proofErr w:type="spellEnd"/>
      <w:r w:rsidRPr="007B603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Offset jako innowacja na styku biznes – organizacje prospołeczne</w:t>
      </w:r>
    </w:p>
    <w:p w:rsidR="007B6037" w:rsidRDefault="00A67321" w:rsidP="00CD61BC">
      <w:pPr>
        <w:rPr>
          <w:rFonts w:cstheme="minorHAnsi"/>
        </w:rPr>
      </w:pPr>
      <w:r w:rsidRPr="0044129A">
        <w:rPr>
          <w:rFonts w:cstheme="minorHAnsi"/>
          <w:shd w:val="clear" w:color="auto" w:fill="FFFFFF"/>
        </w:rPr>
        <w:t>Widząc</w:t>
      </w:r>
      <w:r w:rsidR="009F5449" w:rsidRPr="0044129A">
        <w:rPr>
          <w:rFonts w:cstheme="minorHAnsi"/>
          <w:shd w:val="clear" w:color="auto" w:fill="FFFFFF"/>
        </w:rPr>
        <w:t xml:space="preserve"> ogromny potencjał </w:t>
      </w:r>
      <w:proofErr w:type="spellStart"/>
      <w:r w:rsidR="009F5449" w:rsidRPr="0044129A">
        <w:rPr>
          <w:rFonts w:cstheme="minorHAnsi"/>
          <w:shd w:val="clear" w:color="auto" w:fill="FFFFFF"/>
        </w:rPr>
        <w:t>eko-innowacji</w:t>
      </w:r>
      <w:proofErr w:type="spellEnd"/>
      <w:r w:rsidR="00803E29">
        <w:rPr>
          <w:rFonts w:cstheme="minorHAnsi"/>
          <w:shd w:val="clear" w:color="auto" w:fill="FFFFFF"/>
        </w:rPr>
        <w:t>,</w:t>
      </w:r>
      <w:r w:rsidR="001F58E0">
        <w:rPr>
          <w:rFonts w:cstheme="minorHAnsi"/>
          <w:shd w:val="clear" w:color="auto" w:fill="FFFFFF"/>
        </w:rPr>
        <w:t xml:space="preserve"> zwłaszcza</w:t>
      </w:r>
      <w:r w:rsidR="00F97396" w:rsidRPr="0044129A">
        <w:rPr>
          <w:rFonts w:cstheme="minorHAnsi"/>
          <w:shd w:val="clear" w:color="auto" w:fill="FFFFFF"/>
        </w:rPr>
        <w:t xml:space="preserve"> w obszarze energii</w:t>
      </w:r>
      <w:r w:rsidR="009F5449" w:rsidRPr="0044129A">
        <w:rPr>
          <w:rFonts w:cstheme="minorHAnsi"/>
          <w:shd w:val="clear" w:color="auto" w:fill="FFFFFF"/>
        </w:rPr>
        <w:t xml:space="preserve"> w biznesie</w:t>
      </w:r>
      <w:r w:rsidR="00803E29">
        <w:rPr>
          <w:rFonts w:cstheme="minorHAnsi"/>
          <w:shd w:val="clear" w:color="auto" w:fill="FFFFFF"/>
        </w:rPr>
        <w:t>,</w:t>
      </w:r>
      <w:r w:rsidR="009F5449" w:rsidRPr="0044129A">
        <w:rPr>
          <w:rFonts w:cstheme="minorHAnsi"/>
          <w:shd w:val="clear" w:color="auto" w:fill="FFFFFF"/>
        </w:rPr>
        <w:t xml:space="preserve"> </w:t>
      </w:r>
      <w:r w:rsidRPr="0044129A">
        <w:rPr>
          <w:rFonts w:cstheme="minorHAnsi"/>
          <w:shd w:val="clear" w:color="auto" w:fill="FFFFFF"/>
        </w:rPr>
        <w:t>powstał</w:t>
      </w:r>
      <w:r w:rsidR="009F5449" w:rsidRPr="0044129A">
        <w:rPr>
          <w:rFonts w:cstheme="minorHAnsi"/>
          <w:shd w:val="clear" w:color="auto" w:fill="FFFFFF"/>
        </w:rPr>
        <w:t xml:space="preserve"> projekt „Zielona energia zmiany społecznej”</w:t>
      </w:r>
      <w:r w:rsidR="00982B06">
        <w:rPr>
          <w:rFonts w:cstheme="minorHAnsi"/>
          <w:shd w:val="clear" w:color="auto" w:fill="FFFFFF"/>
        </w:rPr>
        <w:t xml:space="preserve">, w ramach którego </w:t>
      </w:r>
      <w:r w:rsidR="00B72551">
        <w:rPr>
          <w:rFonts w:cstheme="minorHAnsi"/>
          <w:shd w:val="clear" w:color="auto" w:fill="FFFFFF"/>
        </w:rPr>
        <w:t xml:space="preserve">Fundacja </w:t>
      </w:r>
      <w:proofErr w:type="spellStart"/>
      <w:r w:rsidR="00B72551">
        <w:rPr>
          <w:rFonts w:cstheme="minorHAnsi"/>
          <w:shd w:val="clear" w:color="auto" w:fill="FFFFFF"/>
        </w:rPr>
        <w:t>Aeris</w:t>
      </w:r>
      <w:proofErr w:type="spellEnd"/>
      <w:r w:rsidR="00B72551">
        <w:rPr>
          <w:rFonts w:cstheme="minorHAnsi"/>
          <w:shd w:val="clear" w:color="auto" w:fill="FFFFFF"/>
        </w:rPr>
        <w:t xml:space="preserve"> Futuro wraz z instytucjami partnerskimi opracowują</w:t>
      </w:r>
      <w:r w:rsidR="00803E29">
        <w:rPr>
          <w:rFonts w:cstheme="minorHAnsi"/>
          <w:shd w:val="clear" w:color="auto" w:fill="FFFFFF"/>
        </w:rPr>
        <w:t xml:space="preserve"> unikalny </w:t>
      </w:r>
      <w:r w:rsidR="00202C57" w:rsidRPr="0044129A">
        <w:rPr>
          <w:rFonts w:cstheme="minorHAnsi"/>
          <w:shd w:val="clear" w:color="auto" w:fill="FFFFFF"/>
        </w:rPr>
        <w:t xml:space="preserve"> </w:t>
      </w:r>
      <w:r w:rsidR="00202C57" w:rsidRPr="0044129A">
        <w:rPr>
          <w:rFonts w:cstheme="minorHAnsi"/>
        </w:rPr>
        <w:t xml:space="preserve">model wsparcia </w:t>
      </w:r>
      <w:r w:rsidR="00B72551">
        <w:rPr>
          <w:rFonts w:cstheme="minorHAnsi"/>
        </w:rPr>
        <w:t>organizacji</w:t>
      </w:r>
      <w:r w:rsidR="00202C57" w:rsidRPr="0044129A">
        <w:rPr>
          <w:rFonts w:cstheme="minorHAnsi"/>
        </w:rPr>
        <w:t xml:space="preserve"> prospołecznych poprzez wykorzystanie offsetu emisji gazów cieplarnianych, w tym CO</w:t>
      </w:r>
      <w:r w:rsidR="00202C57" w:rsidRPr="0044129A">
        <w:rPr>
          <w:rFonts w:cstheme="minorHAnsi"/>
          <w:vertAlign w:val="subscript"/>
        </w:rPr>
        <w:t>2</w:t>
      </w:r>
      <w:r w:rsidR="00202C57" w:rsidRPr="0044129A">
        <w:rPr>
          <w:rFonts w:cstheme="minorHAnsi"/>
        </w:rPr>
        <w:t xml:space="preserve">, w formie inwestycji w zieloną energię. </w:t>
      </w:r>
      <w:r w:rsidR="00803E29">
        <w:rPr>
          <w:rFonts w:cstheme="minorHAnsi"/>
        </w:rPr>
        <w:t>Dzięki przygotowywanemu narzędziu</w:t>
      </w:r>
      <w:r w:rsidR="001F58E0">
        <w:rPr>
          <w:rFonts w:cstheme="minorHAnsi"/>
        </w:rPr>
        <w:t xml:space="preserve"> </w:t>
      </w:r>
      <w:r w:rsidR="00803E29">
        <w:rPr>
          <w:rFonts w:cstheme="minorHAnsi"/>
        </w:rPr>
        <w:t>(</w:t>
      </w:r>
      <w:proofErr w:type="spellStart"/>
      <w:r w:rsidR="00803E29">
        <w:rPr>
          <w:rFonts w:cstheme="minorHAnsi"/>
        </w:rPr>
        <w:t>Social</w:t>
      </w:r>
      <w:proofErr w:type="spellEnd"/>
      <w:r w:rsidR="00803E29">
        <w:rPr>
          <w:rFonts w:cstheme="minorHAnsi"/>
        </w:rPr>
        <w:t xml:space="preserve"> </w:t>
      </w:r>
      <w:proofErr w:type="spellStart"/>
      <w:r w:rsidR="00803E29">
        <w:rPr>
          <w:rFonts w:cstheme="minorHAnsi"/>
        </w:rPr>
        <w:t>Carbon</w:t>
      </w:r>
      <w:proofErr w:type="spellEnd"/>
      <w:r w:rsidR="00803E29">
        <w:rPr>
          <w:rFonts w:cstheme="minorHAnsi"/>
        </w:rPr>
        <w:t xml:space="preserve"> Offset) </w:t>
      </w:r>
      <w:r w:rsidR="001F58E0">
        <w:rPr>
          <w:rFonts w:cstheme="minorHAnsi"/>
        </w:rPr>
        <w:t>przedsiębiorstwa</w:t>
      </w:r>
      <w:r w:rsidR="00803E29">
        <w:rPr>
          <w:rFonts w:cstheme="minorHAnsi"/>
        </w:rPr>
        <w:t xml:space="preserve"> będą mogły nie tylko dokonać kalkulacji emisji</w:t>
      </w:r>
      <w:r w:rsidR="001F58E0" w:rsidRPr="0044129A">
        <w:rPr>
          <w:rFonts w:cstheme="minorHAnsi"/>
        </w:rPr>
        <w:t xml:space="preserve"> </w:t>
      </w:r>
      <w:r w:rsidR="00803E29" w:rsidRPr="0044129A">
        <w:rPr>
          <w:rFonts w:cstheme="minorHAnsi"/>
        </w:rPr>
        <w:t>gazów cieplarnianych (tzw. śladu węglowego</w:t>
      </w:r>
      <w:r w:rsidR="00297FBD">
        <w:rPr>
          <w:rFonts w:cstheme="minorHAnsi"/>
        </w:rPr>
        <w:t>), ale również</w:t>
      </w:r>
      <w:r w:rsidR="00803E29" w:rsidRPr="0044129A">
        <w:rPr>
          <w:rFonts w:cstheme="minorHAnsi"/>
        </w:rPr>
        <w:t xml:space="preserve"> </w:t>
      </w:r>
      <w:r w:rsidR="00297FBD">
        <w:rPr>
          <w:rFonts w:cstheme="minorHAnsi"/>
        </w:rPr>
        <w:t>podjąć działania</w:t>
      </w:r>
      <w:r w:rsidR="001F58E0" w:rsidRPr="0044129A">
        <w:rPr>
          <w:rFonts w:cstheme="minorHAnsi"/>
        </w:rPr>
        <w:t xml:space="preserve"> na rzecz </w:t>
      </w:r>
      <w:r w:rsidR="00297FBD">
        <w:rPr>
          <w:rFonts w:cstheme="minorHAnsi"/>
        </w:rPr>
        <w:t xml:space="preserve">ich </w:t>
      </w:r>
      <w:r w:rsidR="001F58E0" w:rsidRPr="0044129A">
        <w:rPr>
          <w:rFonts w:cstheme="minorHAnsi"/>
        </w:rPr>
        <w:t>ograniczenia</w:t>
      </w:r>
      <w:r w:rsidR="00297FBD">
        <w:rPr>
          <w:rFonts w:cstheme="minorHAnsi"/>
        </w:rPr>
        <w:t>, bądź offsetu.</w:t>
      </w:r>
      <w:r w:rsidR="00202C57" w:rsidRPr="0044129A">
        <w:rPr>
          <w:rFonts w:cstheme="minorHAnsi"/>
        </w:rPr>
        <w:t xml:space="preserve"> Korzyści dla przedsiębiorstwa będą różnorodne, począwszy od realnych oszczędności (minimalizacja zużycia energii, paliwa itp.</w:t>
      </w:r>
      <w:r w:rsidR="003026C6">
        <w:rPr>
          <w:rFonts w:cstheme="minorHAnsi"/>
        </w:rPr>
        <w:t xml:space="preserve"> w wyniku poprawy efektywności energetycznej</w:t>
      </w:r>
      <w:r w:rsidR="00202C57" w:rsidRPr="0044129A">
        <w:rPr>
          <w:rFonts w:cstheme="minorHAnsi"/>
        </w:rPr>
        <w:t>), poprzez kreowani</w:t>
      </w:r>
      <w:bookmarkStart w:id="0" w:name="_GoBack"/>
      <w:bookmarkEnd w:id="0"/>
      <w:r w:rsidR="00202C57" w:rsidRPr="0044129A">
        <w:rPr>
          <w:rFonts w:cstheme="minorHAnsi"/>
        </w:rPr>
        <w:t>e proekologicznego wizerunku</w:t>
      </w:r>
      <w:r w:rsidR="003026C6">
        <w:rPr>
          <w:rFonts w:cstheme="minorHAnsi"/>
        </w:rPr>
        <w:t xml:space="preserve"> (uzyskanie m</w:t>
      </w:r>
      <w:r w:rsidR="00191FCC" w:rsidRPr="0044129A">
        <w:rPr>
          <w:rFonts w:cstheme="minorHAnsi"/>
        </w:rPr>
        <w:t>arki niskoemisyjnej dla produktu lub usługi)</w:t>
      </w:r>
      <w:r w:rsidR="00202C57" w:rsidRPr="0044129A">
        <w:rPr>
          <w:rFonts w:cstheme="minorHAnsi"/>
        </w:rPr>
        <w:t>, po nawiązanie dobrych relacji z partnerami biznesowymi (spełnienie wymogów CSR) oraz pozyskanie nowych, świadomych ekologicznie klientów.</w:t>
      </w:r>
      <w:r w:rsidR="007655A1" w:rsidRPr="0044129A">
        <w:rPr>
          <w:rFonts w:cstheme="minorHAnsi"/>
        </w:rPr>
        <w:t xml:space="preserve"> </w:t>
      </w:r>
      <w:r w:rsidR="00982B06">
        <w:rPr>
          <w:rFonts w:cstheme="minorHAnsi"/>
        </w:rPr>
        <w:t xml:space="preserve">Włączenie się w tego typu działania </w:t>
      </w:r>
      <w:r w:rsidR="00961996">
        <w:rPr>
          <w:rFonts w:cstheme="minorHAnsi"/>
        </w:rPr>
        <w:t>będzie świadczyło</w:t>
      </w:r>
      <w:r w:rsidR="00982B06">
        <w:rPr>
          <w:rFonts w:cstheme="minorHAnsi"/>
        </w:rPr>
        <w:t xml:space="preserve"> o dużej świadomości i odpowiedzialności przedsiębiorstwa, a to z kolei znacznie zwiększ</w:t>
      </w:r>
      <w:r w:rsidR="00961996">
        <w:rPr>
          <w:rFonts w:cstheme="minorHAnsi"/>
        </w:rPr>
        <w:t>y</w:t>
      </w:r>
      <w:r w:rsidR="00982B06">
        <w:rPr>
          <w:rFonts w:cstheme="minorHAnsi"/>
        </w:rPr>
        <w:t xml:space="preserve"> jego wiarygodność i pozycję na rynku. </w:t>
      </w:r>
    </w:p>
    <w:p w:rsidR="007B6037" w:rsidRPr="007B6037" w:rsidRDefault="007B6037" w:rsidP="007B6037">
      <w:pPr>
        <w:pStyle w:val="NormalnyWeb"/>
        <w:spacing w:before="0" w:beforeAutospacing="0" w:after="94" w:afterAutospacing="0" w:line="188" w:lineRule="atLeast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7B603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Istota projektu i marki </w:t>
      </w:r>
      <w:proofErr w:type="spellStart"/>
      <w:r w:rsidRPr="007B603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Social</w:t>
      </w:r>
      <w:proofErr w:type="spellEnd"/>
      <w:r w:rsidRPr="007B603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7B603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Carbon</w:t>
      </w:r>
      <w:proofErr w:type="spellEnd"/>
      <w:r w:rsidRPr="007B603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Offset</w:t>
      </w:r>
    </w:p>
    <w:p w:rsidR="007B6037" w:rsidRDefault="007B6037" w:rsidP="007B6037">
      <w:r>
        <w:t xml:space="preserve">Celem projektu </w:t>
      </w:r>
      <w:r w:rsidR="00B72551">
        <w:t xml:space="preserve">realizowanego przez konsorcjum, którego liderem jest Fundacja </w:t>
      </w:r>
      <w:proofErr w:type="spellStart"/>
      <w:r w:rsidR="00B72551">
        <w:t>Aeris</w:t>
      </w:r>
      <w:proofErr w:type="spellEnd"/>
      <w:r w:rsidR="00B72551">
        <w:t xml:space="preserve"> Futuro </w:t>
      </w:r>
      <w:r>
        <w:t>jest opracowanie innowacyjnego modelu wsparcia instytucji prospołecznych poprzez wykorzystanie offsetu emisji gazów cieplarnianych, w tym CO</w:t>
      </w:r>
      <w:r>
        <w:rPr>
          <w:vertAlign w:val="subscript"/>
        </w:rPr>
        <w:t>2</w:t>
      </w:r>
      <w:r>
        <w:t>, w formie inwestycji w zieloną energię.</w:t>
      </w:r>
    </w:p>
    <w:p w:rsidR="007B6037" w:rsidRDefault="007B6037" w:rsidP="007B6037">
      <w:r>
        <w:t>Kluczowym adresatem i beneficjentem działań będą instytucje i podmioty realizujące cele społeczne m.in. ośrodki edukacji, domy pomocy społecznej, osiedla socjalne, domy dziecka, biblioteki i inne placówki często prowadzone przez podmioty ekonomii społecznej, organizacje pozarządowe</w:t>
      </w:r>
      <w:r w:rsidR="00391683">
        <w:t xml:space="preserve"> oraz wspólnoty i spółdzielnie mieszkaniowe zagrożone ubóstwem energetycznym.</w:t>
      </w:r>
      <w:r>
        <w:t xml:space="preserve"> Placówki te borykają się z wieloma problemami, w tym także finansowymi. Poprzez realizacje projektu chcemy wesprzeć je w realizacji podjętych zadań umożliwiając im pozyskiwanie własnej, zielonej energii, co wydatnie obniży ich koszty energii, będące zwykle znacznym obciążeniem w funkcjonowania. </w:t>
      </w:r>
    </w:p>
    <w:p w:rsidR="007B6037" w:rsidRDefault="007B6037" w:rsidP="007B6037">
      <w:r>
        <w:t xml:space="preserve">Zakładając , iż szereg problemów społecznych powiązane jest z wyzwaniami środowiskowymi, to bazując na kompetencjach i doświadczeniu </w:t>
      </w:r>
      <w:r w:rsidR="00B72551">
        <w:t xml:space="preserve"> Fundacji </w:t>
      </w:r>
      <w:proofErr w:type="spellStart"/>
      <w:r w:rsidR="00B72551">
        <w:t>Aeris</w:t>
      </w:r>
      <w:proofErr w:type="spellEnd"/>
      <w:r w:rsidR="00B72551">
        <w:t xml:space="preserve"> Futuro </w:t>
      </w:r>
      <w:r>
        <w:t xml:space="preserve">projekt ma wprowadzać założenia </w:t>
      </w:r>
      <w:r>
        <w:lastRenderedPageBreak/>
        <w:t>gospodarki niskoemisyjnej, a przede wszystkim neutralizować emisje dwutlenku węgla (CO</w:t>
      </w:r>
      <w:r>
        <w:rPr>
          <w:vertAlign w:val="subscript"/>
        </w:rPr>
        <w:t>2</w:t>
      </w:r>
      <w:r>
        <w:t>) i innych gazów cieplarnianych poprzez działania zmniejszające zużycie energii oraz offset tworzonych emisji. Offset realizowany będzie dzięki wdrażaniu małych instalacji produkujących zieloną energię w instytucjach prospołecznych. Działania te mają zwrócić uwagę na aktualne problemy społeczne m.in. zmiany klimatu, smog, zużycie zasobów naturalnych, przeciwdziałanie ubóstwu energetycznemu, rozwój innowacji i tworzenie nowych miejsc pracy dzięki gospodarce niskoemisyjnej.</w:t>
      </w:r>
    </w:p>
    <w:p w:rsidR="007B6037" w:rsidRDefault="007B6037" w:rsidP="007B6037">
      <w:r>
        <w:t xml:space="preserve">Dla rozwiązania powyższych problemów i realnej zmiany społecznej </w:t>
      </w:r>
      <w:r w:rsidR="00A45B49">
        <w:t xml:space="preserve">Fundacja </w:t>
      </w:r>
      <w:proofErr w:type="spellStart"/>
      <w:r w:rsidR="00A45B49">
        <w:t>Aeris</w:t>
      </w:r>
      <w:proofErr w:type="spellEnd"/>
      <w:r w:rsidR="00A45B49">
        <w:t xml:space="preserve"> Futuro chce </w:t>
      </w:r>
      <w:r>
        <w:t>pokazać, że wielostronne partnerstwo szeregu podmiotów, począwszy od nauki i biznesu, przez jednostki administracji lokalnej po organizacje pozarządowe i podmioty ekonomii społecznej, generuje korzyści dla każdej ze stron.</w:t>
      </w:r>
    </w:p>
    <w:p w:rsidR="007B6037" w:rsidRDefault="00A45B49" w:rsidP="007B6037">
      <w:r>
        <w:t>B</w:t>
      </w:r>
      <w:r w:rsidR="007B6037">
        <w:t xml:space="preserve">ieżących problemów społecznych i środowiskowych nie można </w:t>
      </w:r>
      <w:r>
        <w:t xml:space="preserve">obecnie </w:t>
      </w:r>
      <w:r w:rsidR="007B6037">
        <w:t>rozwiąz</w:t>
      </w:r>
      <w:r>
        <w:t>ywa</w:t>
      </w:r>
      <w:r w:rsidR="007B6037">
        <w:t xml:space="preserve">ć bez zaangażowania biznesu. Dlatego w projekcie biznes jest punktem wyjścia, tym bardziej, że od kilku lat w Polsce koncepcja społecznej odpowiedzialności biznesu (CSR – </w:t>
      </w:r>
      <w:proofErr w:type="spellStart"/>
      <w:r w:rsidR="007B6037">
        <w:t>Corporate</w:t>
      </w:r>
      <w:proofErr w:type="spellEnd"/>
      <w:r w:rsidR="007B6037">
        <w:t xml:space="preserve"> </w:t>
      </w:r>
      <w:proofErr w:type="spellStart"/>
      <w:r w:rsidR="007B6037">
        <w:t>Social</w:t>
      </w:r>
      <w:proofErr w:type="spellEnd"/>
      <w:r w:rsidR="007B6037">
        <w:t xml:space="preserve"> </w:t>
      </w:r>
      <w:proofErr w:type="spellStart"/>
      <w:r w:rsidR="007B6037">
        <w:t>Responsibility</w:t>
      </w:r>
      <w:proofErr w:type="spellEnd"/>
      <w:r w:rsidR="007B6037">
        <w:t>) ma coraz więcej zwolenników. Przedsiębiorstwa realizując swoją działalność uwzględniają wpływ społeczny i środowiskowy, dążąc do jego minimalizacji oraz do generowania korzyści dla siebie i dla społeczeństwa. Jednym z filarów swoich działań w ramach CSR firmy standardowo wyznaczają obszar ochrony środowiska i dążą w szczególności m.in. do minimalizacji emisji gazów cieplarnianych (w tym CO</w:t>
      </w:r>
      <w:r w:rsidR="007B6037">
        <w:rPr>
          <w:vertAlign w:val="subscript"/>
        </w:rPr>
        <w:t>2</w:t>
      </w:r>
      <w:r w:rsidR="007B6037">
        <w:t>), poprzez ograniczanie zużycia</w:t>
      </w:r>
      <w:r w:rsidR="00961996">
        <w:t xml:space="preserve"> energii elektrycznej, cieplnej, </w:t>
      </w:r>
      <w:r w:rsidR="007B6037">
        <w:t>paliw</w:t>
      </w:r>
      <w:r w:rsidR="00961996">
        <w:t>, wody</w:t>
      </w:r>
      <w:r w:rsidR="007B6037">
        <w:t>.</w:t>
      </w:r>
    </w:p>
    <w:p w:rsidR="007B6037" w:rsidRPr="00241541" w:rsidRDefault="00241541" w:rsidP="00241541">
      <w:pPr>
        <w:pStyle w:val="NormalnyWeb"/>
        <w:spacing w:before="0" w:beforeAutospacing="0" w:after="94" w:afterAutospacing="0" w:line="188" w:lineRule="atLeast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241541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Jak </w:t>
      </w:r>
      <w:proofErr w:type="spellStart"/>
      <w:r w:rsidRPr="00241541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Social</w:t>
      </w:r>
      <w:proofErr w:type="spellEnd"/>
      <w:r w:rsidRPr="00241541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241541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Carbon</w:t>
      </w:r>
      <w:proofErr w:type="spellEnd"/>
      <w:r w:rsidRPr="00241541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Offset odnosi się do problemu ubóstwa energetycznego?</w:t>
      </w:r>
    </w:p>
    <w:p w:rsidR="00241541" w:rsidRPr="00241541" w:rsidRDefault="00241541" w:rsidP="00241541">
      <w:pPr>
        <w:pStyle w:val="Akapitzlist"/>
        <w:spacing w:line="240" w:lineRule="auto"/>
        <w:rPr>
          <w:rFonts w:asciiTheme="minorHAnsi" w:eastAsiaTheme="minorEastAsia" w:hAnsiTheme="minorHAnsi" w:cstheme="minorBidi"/>
          <w:lang w:eastAsia="pl-PL"/>
        </w:rPr>
      </w:pPr>
    </w:p>
    <w:p w:rsidR="00241541" w:rsidRPr="00241541" w:rsidRDefault="00241541" w:rsidP="00241541">
      <w:pPr>
        <w:pStyle w:val="Akapitzlist"/>
        <w:spacing w:line="240" w:lineRule="auto"/>
        <w:ind w:left="0"/>
        <w:jc w:val="both"/>
        <w:rPr>
          <w:rFonts w:asciiTheme="minorHAnsi" w:eastAsiaTheme="minorEastAsia" w:hAnsiTheme="minorHAnsi" w:cstheme="minorBidi"/>
          <w:lang w:eastAsia="pl-PL"/>
        </w:rPr>
      </w:pPr>
      <w:r w:rsidRPr="00241541">
        <w:rPr>
          <w:rFonts w:asciiTheme="minorHAnsi" w:eastAsiaTheme="minorEastAsia" w:hAnsiTheme="minorHAnsi" w:cstheme="minorBidi"/>
          <w:lang w:eastAsia="pl-PL"/>
        </w:rPr>
        <w:t>Ubóstwo energetyczne to wieloaspektowy problem</w:t>
      </w:r>
      <w:r w:rsidR="00281650">
        <w:rPr>
          <w:rFonts w:asciiTheme="minorHAnsi" w:eastAsiaTheme="minorEastAsia" w:hAnsiTheme="minorHAnsi" w:cstheme="minorBidi"/>
          <w:lang w:eastAsia="pl-PL"/>
        </w:rPr>
        <w:t xml:space="preserve"> – dotyczy zarówno kwestii</w:t>
      </w:r>
      <w:r w:rsidRPr="00241541">
        <w:rPr>
          <w:rFonts w:asciiTheme="minorHAnsi" w:eastAsiaTheme="minorEastAsia" w:hAnsiTheme="minorHAnsi" w:cstheme="minorBidi"/>
          <w:lang w:eastAsia="pl-PL"/>
        </w:rPr>
        <w:t xml:space="preserve"> ekonomii, zdrowia, spraw społecznych czy budownictwa mieszkalnego. </w:t>
      </w:r>
      <w:r w:rsidR="00EC176F">
        <w:rPr>
          <w:rFonts w:asciiTheme="minorHAnsi" w:eastAsiaTheme="minorEastAsia" w:hAnsiTheme="minorHAnsi" w:cstheme="minorBidi"/>
          <w:lang w:eastAsia="pl-PL"/>
        </w:rPr>
        <w:t>Najprościej mówiąc ubóstwo energetyczne t</w:t>
      </w:r>
      <w:r w:rsidRPr="00241541">
        <w:rPr>
          <w:rFonts w:asciiTheme="minorHAnsi" w:eastAsiaTheme="minorEastAsia" w:hAnsiTheme="minorHAnsi" w:cstheme="minorBidi"/>
          <w:lang w:eastAsia="pl-PL"/>
        </w:rPr>
        <w:t xml:space="preserve">o trudność w utrzymaniu komfortowej temperatury oraz w spełnieniu innych podstawowych potrzeb energetycznych w domu za rozsądną cenę. </w:t>
      </w:r>
      <w:r w:rsidR="00EC176F">
        <w:rPr>
          <w:rFonts w:asciiTheme="minorHAnsi" w:eastAsiaTheme="minorEastAsia" w:hAnsiTheme="minorHAnsi" w:cstheme="minorBidi"/>
          <w:lang w:eastAsia="pl-PL"/>
        </w:rPr>
        <w:t xml:space="preserve">Ze zjawiskiem do czynienia </w:t>
      </w:r>
      <w:r w:rsidRPr="00241541">
        <w:rPr>
          <w:rFonts w:asciiTheme="minorHAnsi" w:eastAsiaTheme="minorEastAsia" w:hAnsiTheme="minorHAnsi" w:cstheme="minorBidi"/>
          <w:lang w:eastAsia="pl-PL"/>
        </w:rPr>
        <w:t xml:space="preserve">wtedy, gdy </w:t>
      </w:r>
      <w:r w:rsidR="00EC176F">
        <w:rPr>
          <w:rFonts w:asciiTheme="minorHAnsi" w:eastAsiaTheme="minorEastAsia" w:hAnsiTheme="minorHAnsi" w:cstheme="minorBidi"/>
          <w:lang w:eastAsia="pl-PL"/>
        </w:rPr>
        <w:t>pojawiają się problemy</w:t>
      </w:r>
      <w:r w:rsidRPr="00241541">
        <w:rPr>
          <w:rFonts w:asciiTheme="minorHAnsi" w:eastAsiaTheme="minorEastAsia" w:hAnsiTheme="minorHAnsi" w:cstheme="minorBidi"/>
          <w:lang w:eastAsia="pl-PL"/>
        </w:rPr>
        <w:t>, by opłacić rachunki za ogrzewanie, naprawić niedziałający system grzewczy lub zainstalować no</w:t>
      </w:r>
      <w:r w:rsidR="00EC176F">
        <w:rPr>
          <w:rFonts w:asciiTheme="minorHAnsi" w:eastAsiaTheme="minorEastAsia" w:hAnsiTheme="minorHAnsi" w:cstheme="minorBidi"/>
          <w:lang w:eastAsia="pl-PL"/>
        </w:rPr>
        <w:t>wy; w domu czy mieszkaniu jest</w:t>
      </w:r>
      <w:r w:rsidRPr="00241541">
        <w:rPr>
          <w:rFonts w:asciiTheme="minorHAnsi" w:eastAsiaTheme="minorEastAsia" w:hAnsiTheme="minorHAnsi" w:cstheme="minorBidi"/>
          <w:lang w:eastAsia="pl-PL"/>
        </w:rPr>
        <w:t xml:space="preserve"> zimno i wilgotno, a mieszkańcy często z tego powodu chorują. To jednak nie tylko brak komfortu związanego z odpowiednią temperaturą w domu, lecz także ograniczone możliwości podgrzania wody czy </w:t>
      </w:r>
      <w:r w:rsidR="00EC176F">
        <w:rPr>
          <w:rFonts w:asciiTheme="minorHAnsi" w:eastAsiaTheme="minorEastAsia" w:hAnsiTheme="minorHAnsi" w:cstheme="minorBidi"/>
          <w:lang w:eastAsia="pl-PL"/>
        </w:rPr>
        <w:t xml:space="preserve">zapewnienia </w:t>
      </w:r>
      <w:r w:rsidR="006E5339">
        <w:rPr>
          <w:rFonts w:asciiTheme="minorHAnsi" w:eastAsiaTheme="minorEastAsia" w:hAnsiTheme="minorHAnsi" w:cstheme="minorBidi"/>
          <w:lang w:eastAsia="pl-PL"/>
        </w:rPr>
        <w:t xml:space="preserve">dobrego </w:t>
      </w:r>
      <w:r w:rsidRPr="00241541">
        <w:rPr>
          <w:rFonts w:asciiTheme="minorHAnsi" w:eastAsiaTheme="minorEastAsia" w:hAnsiTheme="minorHAnsi" w:cstheme="minorBidi"/>
          <w:lang w:eastAsia="pl-PL"/>
        </w:rPr>
        <w:t xml:space="preserve">oświetlenia. Do tego dochodzą ograniczone możliwości korzystania z (wydawałoby się podstawowych) urządzeń domowych, takich jak: lodówka, pralka, kuchenka gazowa lub elektryczna, radio, telewizor, komputer i </w:t>
      </w:r>
      <w:proofErr w:type="spellStart"/>
      <w:r w:rsidRPr="00241541">
        <w:rPr>
          <w:rFonts w:asciiTheme="minorHAnsi" w:eastAsiaTheme="minorEastAsia" w:hAnsiTheme="minorHAnsi" w:cstheme="minorBidi"/>
          <w:lang w:eastAsia="pl-PL"/>
        </w:rPr>
        <w:t>internet</w:t>
      </w:r>
      <w:proofErr w:type="spellEnd"/>
      <w:r w:rsidRPr="00241541">
        <w:rPr>
          <w:rFonts w:asciiTheme="minorHAnsi" w:eastAsiaTheme="minorEastAsia" w:hAnsiTheme="minorHAnsi" w:cstheme="minorBidi"/>
          <w:lang w:eastAsia="pl-PL"/>
        </w:rPr>
        <w:t xml:space="preserve">. Pojęcie to oznacza zatem brak dostępu do energii rozumianej jako prąd, ciepło i gaz głównie z powodów finansowych, a także niemożność opłacenia rachunków, dokonania odpowiednich modernizacji, zakupu bardziej efektywnych systemów </w:t>
      </w:r>
      <w:r w:rsidR="00EC176F">
        <w:rPr>
          <w:rFonts w:asciiTheme="minorHAnsi" w:eastAsiaTheme="minorEastAsia" w:hAnsiTheme="minorHAnsi" w:cstheme="minorBidi"/>
          <w:lang w:eastAsia="pl-PL"/>
        </w:rPr>
        <w:t xml:space="preserve">grzewczych </w:t>
      </w:r>
      <w:r w:rsidRPr="00241541">
        <w:rPr>
          <w:rFonts w:asciiTheme="minorHAnsi" w:eastAsiaTheme="minorEastAsia" w:hAnsiTheme="minorHAnsi" w:cstheme="minorBidi"/>
          <w:lang w:eastAsia="pl-PL"/>
        </w:rPr>
        <w:t>czy urządzeń</w:t>
      </w:r>
      <w:r w:rsidR="00EC176F">
        <w:rPr>
          <w:rFonts w:asciiTheme="minorHAnsi" w:eastAsiaTheme="minorEastAsia" w:hAnsiTheme="minorHAnsi" w:cstheme="minorBidi"/>
          <w:lang w:eastAsia="pl-PL"/>
        </w:rPr>
        <w:t xml:space="preserve"> elektrycznych</w:t>
      </w:r>
      <w:r w:rsidRPr="00241541">
        <w:rPr>
          <w:rFonts w:asciiTheme="minorHAnsi" w:eastAsiaTheme="minorEastAsia" w:hAnsiTheme="minorHAnsi" w:cstheme="minorBidi"/>
          <w:lang w:eastAsia="pl-PL"/>
        </w:rPr>
        <w:t>.</w:t>
      </w:r>
    </w:p>
    <w:p w:rsidR="00241541" w:rsidRPr="00241541" w:rsidRDefault="00241541" w:rsidP="00241541">
      <w:pPr>
        <w:pStyle w:val="Akapitzlist"/>
        <w:spacing w:line="240" w:lineRule="auto"/>
        <w:ind w:left="0"/>
        <w:jc w:val="both"/>
        <w:rPr>
          <w:rFonts w:asciiTheme="minorHAnsi" w:eastAsiaTheme="minorEastAsia" w:hAnsiTheme="minorHAnsi" w:cstheme="minorBidi"/>
          <w:lang w:eastAsia="pl-PL"/>
        </w:rPr>
      </w:pPr>
      <w:r w:rsidRPr="00241541">
        <w:rPr>
          <w:rFonts w:asciiTheme="minorHAnsi" w:eastAsiaTheme="minorEastAsia" w:hAnsiTheme="minorHAnsi" w:cstheme="minorBidi"/>
          <w:lang w:eastAsia="pl-PL"/>
        </w:rPr>
        <w:t>Zgodnie z definicją</w:t>
      </w:r>
      <w:r w:rsidR="00961996">
        <w:rPr>
          <w:rFonts w:asciiTheme="minorHAnsi" w:eastAsiaTheme="minorEastAsia" w:hAnsiTheme="minorHAnsi" w:cstheme="minorBidi"/>
          <w:lang w:eastAsia="pl-PL"/>
        </w:rPr>
        <w:t xml:space="preserve"> brytyjską</w:t>
      </w:r>
      <w:r w:rsidR="00EC176F">
        <w:rPr>
          <w:rStyle w:val="Odwoanieprzypisudolnego"/>
          <w:rFonts w:asciiTheme="minorHAnsi" w:eastAsiaTheme="minorEastAsia" w:hAnsiTheme="minorHAnsi" w:cstheme="minorBidi"/>
          <w:lang w:eastAsia="pl-PL"/>
        </w:rPr>
        <w:footnoteReference w:id="2"/>
      </w:r>
      <w:r w:rsidRPr="00241541">
        <w:rPr>
          <w:rFonts w:asciiTheme="minorHAnsi" w:eastAsiaTheme="minorEastAsia" w:hAnsiTheme="minorHAnsi" w:cstheme="minorBidi"/>
          <w:lang w:eastAsia="pl-PL"/>
        </w:rPr>
        <w:t xml:space="preserve"> gospodarstwa domowe znajdujące się w stanie ubóstwa energetycznego to te, w których na utrzymanie dostatecznego poziomu ogrzewania, czyli temperatury na poziomie 21</w:t>
      </w:r>
      <w:r w:rsidR="00961996">
        <w:rPr>
          <w:rFonts w:asciiTheme="minorHAnsi" w:eastAsiaTheme="minorEastAsia" w:hAnsiTheme="minorHAnsi" w:cstheme="minorBidi"/>
          <w:lang w:eastAsia="pl-PL"/>
        </w:rPr>
        <w:t xml:space="preserve"> </w:t>
      </w:r>
      <w:proofErr w:type="spellStart"/>
      <w:r w:rsidR="00961996">
        <w:rPr>
          <w:rFonts w:asciiTheme="minorHAnsi" w:eastAsiaTheme="minorEastAsia" w:hAnsiTheme="minorHAnsi" w:cstheme="minorBidi"/>
          <w:lang w:eastAsia="pl-PL"/>
        </w:rPr>
        <w:t>st.</w:t>
      </w:r>
      <w:r w:rsidRPr="00241541">
        <w:rPr>
          <w:rFonts w:asciiTheme="minorHAnsi" w:eastAsiaTheme="minorEastAsia" w:hAnsiTheme="minorHAnsi" w:cstheme="minorBidi"/>
          <w:lang w:eastAsia="pl-PL"/>
        </w:rPr>
        <w:t>C</w:t>
      </w:r>
      <w:proofErr w:type="spellEnd"/>
      <w:r w:rsidRPr="00241541">
        <w:rPr>
          <w:rFonts w:asciiTheme="minorHAnsi" w:eastAsiaTheme="minorEastAsia" w:hAnsiTheme="minorHAnsi" w:cstheme="minorBidi"/>
          <w:lang w:eastAsia="pl-PL"/>
        </w:rPr>
        <w:t xml:space="preserve"> w pomieszczeniach mieszkalnych oraz 18</w:t>
      </w:r>
      <w:r w:rsidR="00961996">
        <w:rPr>
          <w:rFonts w:asciiTheme="minorHAnsi" w:eastAsiaTheme="minorEastAsia" w:hAnsiTheme="minorHAnsi" w:cstheme="minorBidi"/>
          <w:lang w:eastAsia="pl-PL"/>
        </w:rPr>
        <w:t xml:space="preserve"> </w:t>
      </w:r>
      <w:proofErr w:type="spellStart"/>
      <w:r w:rsidR="00961996">
        <w:rPr>
          <w:rFonts w:asciiTheme="minorHAnsi" w:eastAsiaTheme="minorEastAsia" w:hAnsiTheme="minorHAnsi" w:cstheme="minorBidi"/>
          <w:lang w:eastAsia="pl-PL"/>
        </w:rPr>
        <w:t>st.</w:t>
      </w:r>
      <w:r w:rsidRPr="00241541">
        <w:rPr>
          <w:rFonts w:asciiTheme="minorHAnsi" w:eastAsiaTheme="minorEastAsia" w:hAnsiTheme="minorHAnsi" w:cstheme="minorBidi"/>
          <w:lang w:eastAsia="pl-PL"/>
        </w:rPr>
        <w:t>C</w:t>
      </w:r>
      <w:proofErr w:type="spellEnd"/>
      <w:r w:rsidRPr="00241541">
        <w:rPr>
          <w:rFonts w:asciiTheme="minorHAnsi" w:eastAsiaTheme="minorEastAsia" w:hAnsiTheme="minorHAnsi" w:cstheme="minorBidi"/>
          <w:lang w:eastAsia="pl-PL"/>
        </w:rPr>
        <w:t xml:space="preserve"> w pozostałych, przeznacza się więcej niż 10% dochodu</w:t>
      </w:r>
      <w:r w:rsidR="00E12C64" w:rsidRPr="00E12C64">
        <w:rPr>
          <w:rFonts w:asciiTheme="minorHAnsi" w:eastAsiaTheme="minorEastAsia" w:hAnsiTheme="minorHAnsi" w:cstheme="minorBidi"/>
          <w:vertAlign w:val="superscript"/>
          <w:lang w:eastAsia="pl-PL"/>
        </w:rPr>
        <w:footnoteReference w:id="3"/>
      </w:r>
      <w:r w:rsidRPr="00241541">
        <w:rPr>
          <w:rFonts w:asciiTheme="minorHAnsi" w:eastAsiaTheme="minorEastAsia" w:hAnsiTheme="minorHAnsi" w:cstheme="minorBidi"/>
          <w:lang w:eastAsia="pl-PL"/>
        </w:rPr>
        <w:t xml:space="preserve">. </w:t>
      </w:r>
      <w:r w:rsidR="00EC176F">
        <w:rPr>
          <w:rFonts w:asciiTheme="minorHAnsi" w:eastAsiaTheme="minorEastAsia" w:hAnsiTheme="minorHAnsi" w:cstheme="minorBidi"/>
          <w:lang w:eastAsia="pl-PL"/>
        </w:rPr>
        <w:t xml:space="preserve">Bierze się tu </w:t>
      </w:r>
      <w:r w:rsidRPr="00241541">
        <w:rPr>
          <w:rFonts w:asciiTheme="minorHAnsi" w:eastAsiaTheme="minorEastAsia" w:hAnsiTheme="minorHAnsi" w:cstheme="minorBidi"/>
          <w:lang w:eastAsia="pl-PL"/>
        </w:rPr>
        <w:t>pod uwagę wsz</w:t>
      </w:r>
      <w:r w:rsidR="00EC176F">
        <w:rPr>
          <w:rFonts w:asciiTheme="minorHAnsi" w:eastAsiaTheme="minorEastAsia" w:hAnsiTheme="minorHAnsi" w:cstheme="minorBidi"/>
          <w:lang w:eastAsia="pl-PL"/>
        </w:rPr>
        <w:t>ystkie</w:t>
      </w:r>
      <w:r w:rsidRPr="00241541">
        <w:rPr>
          <w:rFonts w:asciiTheme="minorHAnsi" w:eastAsiaTheme="minorEastAsia" w:hAnsiTheme="minorHAnsi" w:cstheme="minorBidi"/>
          <w:lang w:eastAsia="pl-PL"/>
        </w:rPr>
        <w:t xml:space="preserve"> wydatki związane z użytkowaniem energii w domu, a więc nie tylko ponoszone na ogrzewanie, lecz także na podgrzanie wody, gotowanie, oświetlenie </w:t>
      </w:r>
      <w:r w:rsidR="00EC176F">
        <w:rPr>
          <w:rFonts w:asciiTheme="minorHAnsi" w:eastAsiaTheme="minorEastAsia" w:hAnsiTheme="minorHAnsi" w:cstheme="minorBidi"/>
          <w:lang w:eastAsia="pl-PL"/>
        </w:rPr>
        <w:t>oraz</w:t>
      </w:r>
      <w:r w:rsidRPr="00241541">
        <w:rPr>
          <w:rFonts w:asciiTheme="minorHAnsi" w:eastAsiaTheme="minorEastAsia" w:hAnsiTheme="minorHAnsi" w:cstheme="minorBidi"/>
          <w:lang w:eastAsia="pl-PL"/>
        </w:rPr>
        <w:t xml:space="preserve"> stosowanie urządzeń elektrycznych. </w:t>
      </w:r>
      <w:r w:rsidR="00EC176F">
        <w:rPr>
          <w:rFonts w:asciiTheme="minorHAnsi" w:eastAsiaTheme="minorEastAsia" w:hAnsiTheme="minorHAnsi" w:cstheme="minorBidi"/>
          <w:lang w:eastAsia="pl-PL"/>
        </w:rPr>
        <w:t xml:space="preserve">Definicja nie </w:t>
      </w:r>
      <w:r w:rsidRPr="00241541">
        <w:rPr>
          <w:rFonts w:asciiTheme="minorHAnsi" w:eastAsiaTheme="minorEastAsia" w:hAnsiTheme="minorHAnsi" w:cstheme="minorBidi"/>
          <w:lang w:eastAsia="pl-PL"/>
        </w:rPr>
        <w:t>obejmuj</w:t>
      </w:r>
      <w:r w:rsidR="00EC176F">
        <w:rPr>
          <w:rFonts w:asciiTheme="minorHAnsi" w:eastAsiaTheme="minorEastAsia" w:hAnsiTheme="minorHAnsi" w:cstheme="minorBidi"/>
          <w:lang w:eastAsia="pl-PL"/>
        </w:rPr>
        <w:t>e</w:t>
      </w:r>
      <w:r w:rsidRPr="00241541">
        <w:rPr>
          <w:rFonts w:asciiTheme="minorHAnsi" w:eastAsiaTheme="minorEastAsia" w:hAnsiTheme="minorHAnsi" w:cstheme="minorBidi"/>
          <w:lang w:eastAsia="pl-PL"/>
        </w:rPr>
        <w:t xml:space="preserve"> transportu, czyli paliw do samochodów i innych pojazdów. </w:t>
      </w:r>
    </w:p>
    <w:p w:rsidR="00EC176F" w:rsidRDefault="00EC176F" w:rsidP="00241541">
      <w:pPr>
        <w:pStyle w:val="Akapitzlist"/>
        <w:spacing w:line="240" w:lineRule="auto"/>
        <w:ind w:left="0"/>
        <w:jc w:val="both"/>
        <w:rPr>
          <w:rFonts w:asciiTheme="minorHAnsi" w:eastAsiaTheme="minorEastAsia" w:hAnsiTheme="minorHAnsi" w:cstheme="minorBidi"/>
          <w:lang w:eastAsia="pl-PL"/>
        </w:rPr>
      </w:pPr>
      <w:r>
        <w:rPr>
          <w:rFonts w:asciiTheme="minorHAnsi" w:eastAsiaTheme="minorEastAsia" w:hAnsiTheme="minorHAnsi" w:cstheme="minorBidi"/>
          <w:lang w:eastAsia="pl-PL"/>
        </w:rPr>
        <w:lastRenderedPageBreak/>
        <w:t>W wyniku długoletniej praktyki uznano, że definicja ta nie jest wystarczająco dokładna, w</w:t>
      </w:r>
      <w:r w:rsidR="00241541" w:rsidRPr="00241541">
        <w:rPr>
          <w:rFonts w:asciiTheme="minorHAnsi" w:eastAsiaTheme="minorEastAsia" w:hAnsiTheme="minorHAnsi" w:cstheme="minorBidi"/>
          <w:lang w:eastAsia="pl-PL"/>
        </w:rPr>
        <w:t xml:space="preserve"> połowie 2013 r. </w:t>
      </w:r>
      <w:r>
        <w:rPr>
          <w:rFonts w:asciiTheme="minorHAnsi" w:eastAsiaTheme="minorEastAsia" w:hAnsiTheme="minorHAnsi" w:cstheme="minorBidi"/>
          <w:lang w:eastAsia="pl-PL"/>
        </w:rPr>
        <w:t xml:space="preserve">w Wielkiej Brytanii </w:t>
      </w:r>
      <w:r w:rsidR="00241541" w:rsidRPr="00241541">
        <w:rPr>
          <w:rFonts w:asciiTheme="minorHAnsi" w:eastAsiaTheme="minorEastAsia" w:hAnsiTheme="minorHAnsi" w:cstheme="minorBidi"/>
          <w:lang w:eastAsia="pl-PL"/>
        </w:rPr>
        <w:t xml:space="preserve">opracowano i wprowadzono nową definicję ubóstwa energetycznego – </w:t>
      </w:r>
      <w:proofErr w:type="spellStart"/>
      <w:r w:rsidR="00241541" w:rsidRPr="00241541">
        <w:rPr>
          <w:rFonts w:asciiTheme="minorHAnsi" w:eastAsiaTheme="minorEastAsia" w:hAnsiTheme="minorHAnsi" w:cstheme="minorBidi"/>
          <w:lang w:eastAsia="pl-PL"/>
        </w:rPr>
        <w:t>Low</w:t>
      </w:r>
      <w:proofErr w:type="spellEnd"/>
      <w:r w:rsidR="00241541" w:rsidRPr="00241541">
        <w:rPr>
          <w:rFonts w:asciiTheme="minorHAnsi" w:eastAsiaTheme="minorEastAsia" w:hAnsiTheme="minorHAnsi" w:cstheme="minorBidi"/>
          <w:lang w:eastAsia="pl-PL"/>
        </w:rPr>
        <w:t xml:space="preserve"> </w:t>
      </w:r>
      <w:proofErr w:type="spellStart"/>
      <w:r w:rsidR="00241541" w:rsidRPr="00241541">
        <w:rPr>
          <w:rFonts w:asciiTheme="minorHAnsi" w:eastAsiaTheme="minorEastAsia" w:hAnsiTheme="minorHAnsi" w:cstheme="minorBidi"/>
          <w:lang w:eastAsia="pl-PL"/>
        </w:rPr>
        <w:t>Income</w:t>
      </w:r>
      <w:proofErr w:type="spellEnd"/>
      <w:r w:rsidR="00241541" w:rsidRPr="00241541">
        <w:rPr>
          <w:rFonts w:asciiTheme="minorHAnsi" w:eastAsiaTheme="minorEastAsia" w:hAnsiTheme="minorHAnsi" w:cstheme="minorBidi"/>
          <w:lang w:eastAsia="pl-PL"/>
        </w:rPr>
        <w:t xml:space="preserve"> High </w:t>
      </w:r>
      <w:proofErr w:type="spellStart"/>
      <w:r w:rsidR="00241541" w:rsidRPr="00241541">
        <w:rPr>
          <w:rFonts w:asciiTheme="minorHAnsi" w:eastAsiaTheme="minorEastAsia" w:hAnsiTheme="minorHAnsi" w:cstheme="minorBidi"/>
          <w:lang w:eastAsia="pl-PL"/>
        </w:rPr>
        <w:t>Costs</w:t>
      </w:r>
      <w:proofErr w:type="spellEnd"/>
      <w:r w:rsidR="00E12C64" w:rsidRPr="00E12C64">
        <w:rPr>
          <w:rFonts w:asciiTheme="minorHAnsi" w:eastAsiaTheme="minorEastAsia" w:hAnsiTheme="minorHAnsi" w:cstheme="minorBidi"/>
          <w:vertAlign w:val="superscript"/>
          <w:lang w:eastAsia="pl-PL"/>
        </w:rPr>
        <w:footnoteReference w:id="4"/>
      </w:r>
      <w:r w:rsidR="00E12C64" w:rsidRPr="00E12C64">
        <w:rPr>
          <w:rFonts w:asciiTheme="minorHAnsi" w:eastAsiaTheme="minorEastAsia" w:hAnsiTheme="minorHAnsi" w:cstheme="minorBidi"/>
          <w:vertAlign w:val="superscript"/>
          <w:lang w:eastAsia="pl-PL"/>
        </w:rPr>
        <w:t xml:space="preserve"> </w:t>
      </w:r>
      <w:r>
        <w:rPr>
          <w:rFonts w:asciiTheme="minorHAnsi" w:eastAsiaTheme="minorEastAsia" w:hAnsiTheme="minorHAnsi" w:cstheme="minorBidi"/>
          <w:lang w:eastAsia="pl-PL"/>
        </w:rPr>
        <w:t>(LIHC). Nowa d</w:t>
      </w:r>
      <w:r w:rsidR="00241541" w:rsidRPr="00241541">
        <w:rPr>
          <w:rFonts w:asciiTheme="minorHAnsi" w:eastAsiaTheme="minorEastAsia" w:hAnsiTheme="minorHAnsi" w:cstheme="minorBidi"/>
          <w:lang w:eastAsia="pl-PL"/>
        </w:rPr>
        <w:t xml:space="preserve">efinicja </w:t>
      </w:r>
      <w:r>
        <w:rPr>
          <w:rFonts w:asciiTheme="minorHAnsi" w:eastAsiaTheme="minorEastAsia" w:hAnsiTheme="minorHAnsi" w:cstheme="minorBidi"/>
          <w:lang w:eastAsia="pl-PL"/>
        </w:rPr>
        <w:t>kwalifikuje</w:t>
      </w:r>
      <w:r w:rsidR="00241541" w:rsidRPr="00241541">
        <w:rPr>
          <w:rFonts w:asciiTheme="minorHAnsi" w:eastAsiaTheme="minorEastAsia" w:hAnsiTheme="minorHAnsi" w:cstheme="minorBidi"/>
          <w:lang w:eastAsia="pl-PL"/>
        </w:rPr>
        <w:t xml:space="preserve"> gospodarstwo domowe jako zagrożone ubóstwem energetycznym, jeśli spełnia dwa warunki: koszty energii przekraczają średnią wartość dla danego typu gospodarstwa, i – jeśli zostaną poniesione – przesuwają pozostały dochód gospodarstwa poniżej oficjalnej granicy ubóstwa. </w:t>
      </w:r>
    </w:p>
    <w:p w:rsidR="00EC176F" w:rsidRPr="00241541" w:rsidRDefault="00EC176F" w:rsidP="00EC176F">
      <w:pPr>
        <w:pStyle w:val="Akapitzlist"/>
        <w:spacing w:line="240" w:lineRule="auto"/>
        <w:ind w:left="0"/>
        <w:jc w:val="both"/>
        <w:rPr>
          <w:rFonts w:asciiTheme="minorHAnsi" w:eastAsiaTheme="minorEastAsia" w:hAnsiTheme="minorHAnsi" w:cstheme="minorBidi"/>
          <w:lang w:eastAsia="pl-PL"/>
        </w:rPr>
      </w:pPr>
      <w:r w:rsidRPr="00241541">
        <w:rPr>
          <w:rFonts w:asciiTheme="minorHAnsi" w:eastAsiaTheme="minorEastAsia" w:hAnsiTheme="minorHAnsi" w:cstheme="minorBidi"/>
          <w:lang w:eastAsia="pl-PL"/>
        </w:rPr>
        <w:t>W Polsce</w:t>
      </w:r>
      <w:r>
        <w:rPr>
          <w:rFonts w:asciiTheme="minorHAnsi" w:eastAsiaTheme="minorEastAsia" w:hAnsiTheme="minorHAnsi" w:cstheme="minorBidi"/>
          <w:lang w:eastAsia="pl-PL"/>
        </w:rPr>
        <w:t xml:space="preserve"> ubóstwo energetyczne</w:t>
      </w:r>
      <w:r w:rsidRPr="00241541">
        <w:rPr>
          <w:rFonts w:asciiTheme="minorHAnsi" w:eastAsiaTheme="minorEastAsia" w:hAnsiTheme="minorHAnsi" w:cstheme="minorBidi"/>
          <w:lang w:eastAsia="pl-PL"/>
        </w:rPr>
        <w:t xml:space="preserve"> jest to problem</w:t>
      </w:r>
      <w:r>
        <w:rPr>
          <w:rFonts w:asciiTheme="minorHAnsi" w:eastAsiaTheme="minorEastAsia" w:hAnsiTheme="minorHAnsi" w:cstheme="minorBidi"/>
          <w:lang w:eastAsia="pl-PL"/>
        </w:rPr>
        <w:t>em</w:t>
      </w:r>
      <w:r w:rsidRPr="00241541">
        <w:rPr>
          <w:rFonts w:asciiTheme="minorHAnsi" w:eastAsiaTheme="minorEastAsia" w:hAnsiTheme="minorHAnsi" w:cstheme="minorBidi"/>
          <w:lang w:eastAsia="pl-PL"/>
        </w:rPr>
        <w:t xml:space="preserve"> mało znany i </w:t>
      </w:r>
      <w:r>
        <w:rPr>
          <w:rFonts w:asciiTheme="minorHAnsi" w:eastAsiaTheme="minorEastAsia" w:hAnsiTheme="minorHAnsi" w:cstheme="minorBidi"/>
          <w:lang w:eastAsia="pl-PL"/>
        </w:rPr>
        <w:t>nieoszacowanym,</w:t>
      </w:r>
      <w:r w:rsidRPr="00241541">
        <w:rPr>
          <w:rFonts w:asciiTheme="minorHAnsi" w:eastAsiaTheme="minorEastAsia" w:hAnsiTheme="minorHAnsi" w:cstheme="minorBidi"/>
          <w:lang w:eastAsia="pl-PL"/>
        </w:rPr>
        <w:t xml:space="preserve"> zarówno co do skali zjawiska, jak i potrzeb przeciwdziałania mu. </w:t>
      </w:r>
      <w:r>
        <w:rPr>
          <w:rFonts w:asciiTheme="minorHAnsi" w:eastAsiaTheme="minorEastAsia" w:hAnsiTheme="minorHAnsi" w:cstheme="minorBidi"/>
          <w:lang w:eastAsia="pl-PL"/>
        </w:rPr>
        <w:t>Pierwsze systemowe próby ograniczenia tego zjawiska p</w:t>
      </w:r>
      <w:r w:rsidRPr="00241541">
        <w:rPr>
          <w:rFonts w:asciiTheme="minorHAnsi" w:eastAsiaTheme="minorEastAsia" w:hAnsiTheme="minorHAnsi" w:cstheme="minorBidi"/>
          <w:lang w:eastAsia="pl-PL"/>
        </w:rPr>
        <w:t xml:space="preserve">odjęto </w:t>
      </w:r>
      <w:r>
        <w:rPr>
          <w:rFonts w:asciiTheme="minorHAnsi" w:eastAsiaTheme="minorEastAsia" w:hAnsiTheme="minorHAnsi" w:cstheme="minorBidi"/>
          <w:lang w:eastAsia="pl-PL"/>
        </w:rPr>
        <w:t>w 2014 roku</w:t>
      </w:r>
      <w:r w:rsidRPr="00241541">
        <w:rPr>
          <w:rFonts w:asciiTheme="minorHAnsi" w:eastAsiaTheme="minorEastAsia" w:hAnsiTheme="minorHAnsi" w:cstheme="minorBidi"/>
          <w:lang w:eastAsia="pl-PL"/>
        </w:rPr>
        <w:t>, wprowadz</w:t>
      </w:r>
      <w:r>
        <w:rPr>
          <w:rFonts w:asciiTheme="minorHAnsi" w:eastAsiaTheme="minorEastAsia" w:hAnsiTheme="minorHAnsi" w:cstheme="minorBidi"/>
          <w:lang w:eastAsia="pl-PL"/>
        </w:rPr>
        <w:t xml:space="preserve">ając tzw. dodatek energetyczny. </w:t>
      </w:r>
      <w:r w:rsidRPr="00241541">
        <w:rPr>
          <w:rFonts w:asciiTheme="minorHAnsi" w:eastAsiaTheme="minorEastAsia" w:hAnsiTheme="minorHAnsi" w:cstheme="minorBidi"/>
          <w:lang w:eastAsia="pl-PL"/>
        </w:rPr>
        <w:t>Niestety system dopłat skonstruowano w sposób znacznie utrudniający dostęp do tego wsparcia</w:t>
      </w:r>
      <w:r w:rsidRPr="00E12C64">
        <w:rPr>
          <w:rFonts w:asciiTheme="minorHAnsi" w:eastAsiaTheme="minorEastAsia" w:hAnsiTheme="minorHAnsi" w:cstheme="minorBidi"/>
          <w:vertAlign w:val="superscript"/>
          <w:lang w:eastAsia="pl-PL"/>
        </w:rPr>
        <w:footnoteReference w:id="5"/>
      </w:r>
      <w:r w:rsidRPr="00241541">
        <w:rPr>
          <w:rFonts w:asciiTheme="minorHAnsi" w:eastAsiaTheme="minorEastAsia" w:hAnsiTheme="minorHAnsi" w:cstheme="minorBidi"/>
          <w:lang w:eastAsia="pl-PL"/>
        </w:rPr>
        <w:t xml:space="preserve">, które z kolei, z uwagi na stosunkowo niski poziom, nie rozwiązuje w pełni problemu osób ubogich energetycznie. Niezbędne są zatem inne rozwiązania, dające długotrwałe efekty minimalizujące występowanie przyczyn zjawiska, a tym samym znacznie zmniejszające skalę ubóstwa energetycznego w kraju. Najskuteczniejszą metodą walki z problemem </w:t>
      </w:r>
      <w:r w:rsidR="00534A11">
        <w:rPr>
          <w:rFonts w:asciiTheme="minorHAnsi" w:eastAsiaTheme="minorEastAsia" w:hAnsiTheme="minorHAnsi" w:cstheme="minorBidi"/>
          <w:lang w:eastAsia="pl-PL"/>
        </w:rPr>
        <w:t>ubóstwa energetycznego</w:t>
      </w:r>
      <w:r w:rsidRPr="00241541">
        <w:rPr>
          <w:rFonts w:asciiTheme="minorHAnsi" w:eastAsiaTheme="minorEastAsia" w:hAnsiTheme="minorHAnsi" w:cstheme="minorBidi"/>
          <w:lang w:eastAsia="pl-PL"/>
        </w:rPr>
        <w:t xml:space="preserve"> </w:t>
      </w:r>
      <w:r w:rsidR="00534A11">
        <w:rPr>
          <w:rFonts w:asciiTheme="minorHAnsi" w:eastAsiaTheme="minorEastAsia" w:hAnsiTheme="minorHAnsi" w:cstheme="minorBidi"/>
          <w:lang w:eastAsia="pl-PL"/>
        </w:rPr>
        <w:t>jest</w:t>
      </w:r>
      <w:r w:rsidRPr="00241541">
        <w:rPr>
          <w:rFonts w:asciiTheme="minorHAnsi" w:eastAsiaTheme="minorEastAsia" w:hAnsiTheme="minorHAnsi" w:cstheme="minorBidi"/>
          <w:lang w:eastAsia="pl-PL"/>
        </w:rPr>
        <w:t xml:space="preserve"> systematyczne podnoszenie efektywności energetycznej budynków mieszkalnych, a także świadome i oszczędne korzystanie z energii przez osoby zagrożone opisywanym zjawiskiem. </w:t>
      </w:r>
    </w:p>
    <w:p w:rsidR="00EC176F" w:rsidRDefault="00EC176F" w:rsidP="00241541">
      <w:pPr>
        <w:pStyle w:val="Akapitzlist"/>
        <w:spacing w:line="240" w:lineRule="auto"/>
        <w:ind w:left="0"/>
        <w:jc w:val="both"/>
        <w:rPr>
          <w:rFonts w:asciiTheme="minorHAnsi" w:eastAsiaTheme="minorEastAsia" w:hAnsiTheme="minorHAnsi" w:cstheme="minorBidi"/>
          <w:lang w:eastAsia="pl-PL"/>
        </w:rPr>
      </w:pPr>
    </w:p>
    <w:p w:rsidR="00241541" w:rsidRDefault="006B7EE0" w:rsidP="00CD61BC">
      <w:pPr>
        <w:rPr>
          <w:rFonts w:cstheme="minorHAnsi"/>
        </w:rPr>
      </w:pPr>
      <w:r>
        <w:rPr>
          <w:rFonts w:cstheme="minorHAnsi"/>
        </w:rPr>
        <w:t>Powodzenie</w:t>
      </w:r>
      <w:r w:rsidR="00241541">
        <w:rPr>
          <w:rFonts w:cstheme="minorHAnsi"/>
        </w:rPr>
        <w:t xml:space="preserve"> projektu Zielona Energia Zmiany Społecznej i jej usługi </w:t>
      </w:r>
      <w:proofErr w:type="spellStart"/>
      <w:r w:rsidR="00241541">
        <w:rPr>
          <w:rFonts w:cstheme="minorHAnsi"/>
        </w:rPr>
        <w:t>Social</w:t>
      </w:r>
      <w:proofErr w:type="spellEnd"/>
      <w:r w:rsidR="00241541">
        <w:rPr>
          <w:rFonts w:cstheme="minorHAnsi"/>
        </w:rPr>
        <w:t xml:space="preserve"> </w:t>
      </w:r>
      <w:proofErr w:type="spellStart"/>
      <w:r w:rsidR="00241541">
        <w:rPr>
          <w:rFonts w:cstheme="minorHAnsi"/>
        </w:rPr>
        <w:t>Carbon</w:t>
      </w:r>
      <w:proofErr w:type="spellEnd"/>
      <w:r w:rsidR="00241541">
        <w:rPr>
          <w:rFonts w:cstheme="minorHAnsi"/>
        </w:rPr>
        <w:t xml:space="preserve"> Offset</w:t>
      </w:r>
      <w:r w:rsidR="00961996">
        <w:rPr>
          <w:rFonts w:cstheme="minorHAnsi"/>
        </w:rPr>
        <w:t xml:space="preserve"> </w:t>
      </w:r>
      <w:r>
        <w:rPr>
          <w:rFonts w:cstheme="minorHAnsi"/>
        </w:rPr>
        <w:t xml:space="preserve">może </w:t>
      </w:r>
      <w:r w:rsidR="00961996">
        <w:rPr>
          <w:rFonts w:cstheme="minorHAnsi"/>
        </w:rPr>
        <w:t>zaowocować w przyszłości ograniczaniem skali występowania ubóstwa energetycznego</w:t>
      </w:r>
      <w:r w:rsidR="00534A11">
        <w:rPr>
          <w:rFonts w:cstheme="minorHAnsi"/>
        </w:rPr>
        <w:t xml:space="preserve"> w Polsce</w:t>
      </w:r>
      <w:r w:rsidR="00961996">
        <w:rPr>
          <w:rFonts w:cstheme="minorHAnsi"/>
        </w:rPr>
        <w:t xml:space="preserve">. </w:t>
      </w:r>
      <w:r>
        <w:rPr>
          <w:rFonts w:cstheme="minorHAnsi"/>
        </w:rPr>
        <w:t>Dzięki wykorzystaniu odnawialnych źródeł, w znacznym stopniu ograniczone zostaną koszty związane z zakupem i użytkowaniem energii. Dodatkowo</w:t>
      </w:r>
      <w:r w:rsidR="00572577">
        <w:rPr>
          <w:rFonts w:cstheme="minorHAnsi"/>
        </w:rPr>
        <w:t>,</w:t>
      </w:r>
      <w:r>
        <w:rPr>
          <w:rFonts w:cstheme="minorHAnsi"/>
        </w:rPr>
        <w:t xml:space="preserve"> niezbędne i</w:t>
      </w:r>
      <w:r w:rsidR="00961996">
        <w:rPr>
          <w:rFonts w:cstheme="minorHAnsi"/>
        </w:rPr>
        <w:t>nstalacje OZE zostaną ufundowane w ramach offsetu przez biznes</w:t>
      </w:r>
      <w:r>
        <w:rPr>
          <w:rFonts w:cstheme="minorHAnsi"/>
        </w:rPr>
        <w:t>, dzięki czemu beneficjenci tej pomocy, m.in. gospodarstwa domowe zagrożone ubóstwem energetycznym, nie poniosą dodatkowych kosztów</w:t>
      </w:r>
      <w:r w:rsidR="00572577">
        <w:rPr>
          <w:rFonts w:cstheme="minorHAnsi"/>
        </w:rPr>
        <w:t xml:space="preserve"> związanych z ich zakupem</w:t>
      </w:r>
      <w:r>
        <w:rPr>
          <w:rFonts w:cstheme="minorHAnsi"/>
        </w:rPr>
        <w:t>.</w:t>
      </w:r>
    </w:p>
    <w:p w:rsidR="00CD61BC" w:rsidRDefault="007655A1" w:rsidP="00CD61BC">
      <w:r w:rsidRPr="0044129A">
        <w:rPr>
          <w:rFonts w:cstheme="minorHAnsi"/>
        </w:rPr>
        <w:t xml:space="preserve">Więcej informacji na stronie </w:t>
      </w:r>
      <w:hyperlink r:id="rId8" w:history="1">
        <w:r w:rsidRPr="0044129A">
          <w:rPr>
            <w:rStyle w:val="Hipercze"/>
            <w:rFonts w:cstheme="minorHAnsi"/>
            <w:color w:val="auto"/>
          </w:rPr>
          <w:t>www.aerisfuturo.pl</w:t>
        </w:r>
      </w:hyperlink>
    </w:p>
    <w:p w:rsidR="00281650" w:rsidRDefault="00281650" w:rsidP="00CD61BC">
      <w:pPr>
        <w:rPr>
          <w:rFonts w:cstheme="minorHAnsi"/>
        </w:rPr>
      </w:pPr>
    </w:p>
    <w:p w:rsidR="00281650" w:rsidRPr="0044129A" w:rsidRDefault="00281650" w:rsidP="00CD61BC">
      <w:pPr>
        <w:rPr>
          <w:rFonts w:cstheme="minorHAnsi"/>
        </w:rPr>
      </w:pPr>
    </w:p>
    <w:sectPr w:rsidR="00281650" w:rsidRPr="0044129A" w:rsidSect="00524E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5D1" w:rsidRDefault="00B135D1" w:rsidP="00994B35">
      <w:pPr>
        <w:spacing w:after="0" w:line="240" w:lineRule="auto"/>
      </w:pPr>
      <w:r>
        <w:separator/>
      </w:r>
    </w:p>
  </w:endnote>
  <w:endnote w:type="continuationSeparator" w:id="0">
    <w:p w:rsidR="00B135D1" w:rsidRDefault="00B135D1" w:rsidP="0099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B35" w:rsidRDefault="00994B3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B35" w:rsidRDefault="00994B3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B35" w:rsidRDefault="00994B3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5D1" w:rsidRDefault="00B135D1" w:rsidP="00994B35">
      <w:pPr>
        <w:spacing w:after="0" w:line="240" w:lineRule="auto"/>
      </w:pPr>
      <w:r>
        <w:separator/>
      </w:r>
    </w:p>
  </w:footnote>
  <w:footnote w:type="continuationSeparator" w:id="0">
    <w:p w:rsidR="00B135D1" w:rsidRDefault="00B135D1" w:rsidP="00994B35">
      <w:pPr>
        <w:spacing w:after="0" w:line="240" w:lineRule="auto"/>
      </w:pPr>
      <w:r>
        <w:continuationSeparator/>
      </w:r>
    </w:p>
  </w:footnote>
  <w:footnote w:id="1">
    <w:p w:rsidR="00187CB0" w:rsidRPr="00187CB0" w:rsidRDefault="00187CB0">
      <w:pPr>
        <w:pStyle w:val="Tekstprzypisudolnego"/>
      </w:pPr>
      <w:r>
        <w:rPr>
          <w:rStyle w:val="Odwoanieprzypisudolnego"/>
        </w:rPr>
        <w:footnoteRef/>
      </w:r>
      <w:proofErr w:type="spellStart"/>
      <w:r w:rsidR="00B72551">
        <w:t>www</w:t>
      </w:r>
      <w:proofErr w:type="spellEnd"/>
      <w:r>
        <w:t xml:space="preserve">. </w:t>
      </w:r>
      <w:r w:rsidR="00B72551">
        <w:t>w</w:t>
      </w:r>
      <w:r>
        <w:t>hiteho</w:t>
      </w:r>
      <w:r w:rsidR="00447310">
        <w:t>u</w:t>
      </w:r>
      <w:r>
        <w:t xml:space="preserve">se.gov  </w:t>
      </w:r>
    </w:p>
  </w:footnote>
  <w:footnote w:id="2">
    <w:p w:rsidR="00EC176F" w:rsidRPr="00EC176F" w:rsidRDefault="00EC176F">
      <w:pPr>
        <w:pStyle w:val="Tekstprzypisudolnego"/>
      </w:pPr>
      <w:r>
        <w:rPr>
          <w:rStyle w:val="Odwoanieprzypisudolnego"/>
        </w:rPr>
        <w:footnoteRef/>
      </w:r>
      <w:r w:rsidRPr="00EC176F">
        <w:t xml:space="preserve"> Wielka Brytania jest prekursorem </w:t>
      </w:r>
      <w:r>
        <w:t>b</w:t>
      </w:r>
      <w:r w:rsidRPr="00EC176F">
        <w:t xml:space="preserve">adań problem </w:t>
      </w:r>
      <w:r>
        <w:t>i</w:t>
      </w:r>
      <w:r w:rsidRPr="00EC176F">
        <w:t xml:space="preserve"> wprowadzania działań mających na </w:t>
      </w:r>
      <w:r>
        <w:t>celu przeciwdziałanie ubóstwu energetycznemu.</w:t>
      </w:r>
    </w:p>
  </w:footnote>
  <w:footnote w:id="3">
    <w:p w:rsidR="00241541" w:rsidRPr="00832B7C" w:rsidRDefault="00241541" w:rsidP="00241541">
      <w:pPr>
        <w:pStyle w:val="Tekstprzypisudolnego"/>
        <w:spacing w:after="0" w:line="240" w:lineRule="auto"/>
        <w:jc w:val="both"/>
        <w:rPr>
          <w:rFonts w:ascii="Times New Roman" w:hAnsi="Times New Roman"/>
          <w:lang w:val="en-US"/>
        </w:rPr>
      </w:pPr>
      <w:r w:rsidRPr="00832B7C">
        <w:rPr>
          <w:rStyle w:val="Odwoanieprzypisudolnego"/>
          <w:rFonts w:ascii="Times New Roman" w:hAnsi="Times New Roman"/>
        </w:rPr>
        <w:footnoteRef/>
      </w:r>
      <w:r w:rsidRPr="00281650">
        <w:rPr>
          <w:rFonts w:ascii="Times New Roman" w:hAnsi="Times New Roman"/>
          <w:lang w:val="en-US"/>
        </w:rPr>
        <w:t xml:space="preserve"> </w:t>
      </w:r>
      <w:proofErr w:type="spellStart"/>
      <w:r w:rsidRPr="00281650">
        <w:rPr>
          <w:rFonts w:ascii="Times New Roman" w:hAnsi="Times New Roman"/>
          <w:lang w:val="en-US"/>
        </w:rPr>
        <w:t>Źródło</w:t>
      </w:r>
      <w:proofErr w:type="spellEnd"/>
      <w:r w:rsidRPr="00281650">
        <w:rPr>
          <w:rFonts w:ascii="Times New Roman" w:hAnsi="Times New Roman"/>
          <w:lang w:val="en-US"/>
        </w:rPr>
        <w:t xml:space="preserve">:  </w:t>
      </w:r>
      <w:r w:rsidRPr="00281650">
        <w:rPr>
          <w:rFonts w:ascii="Times New Roman" w:hAnsi="Times New Roman"/>
          <w:color w:val="181716"/>
          <w:lang w:val="en-US" w:eastAsia="pl-PL"/>
        </w:rPr>
        <w:t xml:space="preserve">The UK Fuel Poverty Strategy. </w:t>
      </w:r>
      <w:r w:rsidRPr="00832B7C">
        <w:rPr>
          <w:rFonts w:ascii="Times New Roman" w:hAnsi="Times New Roman"/>
          <w:color w:val="181716"/>
          <w:lang w:val="en-US" w:eastAsia="pl-PL"/>
        </w:rPr>
        <w:t xml:space="preserve">6th Annual Progress Report 2008, </w:t>
      </w:r>
      <w:proofErr w:type="spellStart"/>
      <w:r w:rsidRPr="00832B7C">
        <w:rPr>
          <w:rFonts w:ascii="Times New Roman" w:hAnsi="Times New Roman"/>
          <w:color w:val="181716"/>
          <w:lang w:val="en-US" w:eastAsia="pl-PL"/>
        </w:rPr>
        <w:t>Defra</w:t>
      </w:r>
      <w:proofErr w:type="spellEnd"/>
      <w:r w:rsidRPr="00832B7C">
        <w:rPr>
          <w:rFonts w:ascii="Times New Roman" w:hAnsi="Times New Roman"/>
          <w:color w:val="181716"/>
          <w:lang w:val="en-US" w:eastAsia="pl-PL"/>
        </w:rPr>
        <w:t xml:space="preserve"> </w:t>
      </w:r>
      <w:proofErr w:type="spellStart"/>
      <w:r w:rsidRPr="00832B7C">
        <w:rPr>
          <w:rFonts w:ascii="Times New Roman" w:hAnsi="Times New Roman"/>
          <w:color w:val="181716"/>
          <w:lang w:val="en-US" w:eastAsia="pl-PL"/>
        </w:rPr>
        <w:t>i</w:t>
      </w:r>
      <w:proofErr w:type="spellEnd"/>
      <w:r w:rsidRPr="00832B7C">
        <w:rPr>
          <w:rFonts w:ascii="Times New Roman" w:hAnsi="Times New Roman"/>
          <w:color w:val="181716"/>
          <w:lang w:val="en-US" w:eastAsia="pl-PL"/>
        </w:rPr>
        <w:t xml:space="preserve"> BEER</w:t>
      </w:r>
      <w:r>
        <w:rPr>
          <w:rFonts w:ascii="Times New Roman" w:hAnsi="Times New Roman"/>
          <w:color w:val="181716"/>
          <w:lang w:val="en-US" w:eastAsia="pl-PL"/>
        </w:rPr>
        <w:t>.</w:t>
      </w:r>
    </w:p>
  </w:footnote>
  <w:footnote w:id="4">
    <w:p w:rsidR="00241541" w:rsidRPr="00707F38" w:rsidRDefault="00241541" w:rsidP="00241541">
      <w:pPr>
        <w:pStyle w:val="Tekstprzypisudolnego"/>
        <w:spacing w:after="0"/>
      </w:pPr>
      <w:r w:rsidRPr="00067D20">
        <w:rPr>
          <w:rStyle w:val="Odwoanieprzypisudolnego"/>
        </w:rPr>
        <w:footnoteRef/>
      </w:r>
      <w:r w:rsidRPr="00067D20">
        <w:t xml:space="preserve"> </w:t>
      </w:r>
      <w:proofErr w:type="spellStart"/>
      <w:r w:rsidRPr="00067D20">
        <w:rPr>
          <w:rFonts w:ascii="Times New Roman" w:hAnsi="Times New Roman"/>
        </w:rPr>
        <w:t>Low</w:t>
      </w:r>
      <w:proofErr w:type="spellEnd"/>
      <w:r w:rsidRPr="00067D20">
        <w:rPr>
          <w:rFonts w:ascii="Times New Roman" w:hAnsi="Times New Roman"/>
        </w:rPr>
        <w:t xml:space="preserve"> </w:t>
      </w:r>
      <w:proofErr w:type="spellStart"/>
      <w:r w:rsidRPr="00067D20">
        <w:rPr>
          <w:rFonts w:ascii="Times New Roman" w:hAnsi="Times New Roman"/>
        </w:rPr>
        <w:t>Income</w:t>
      </w:r>
      <w:proofErr w:type="spellEnd"/>
      <w:r w:rsidRPr="00067D20">
        <w:rPr>
          <w:rFonts w:ascii="Times New Roman" w:hAnsi="Times New Roman"/>
        </w:rPr>
        <w:t xml:space="preserve"> High </w:t>
      </w:r>
      <w:proofErr w:type="spellStart"/>
      <w:r w:rsidRPr="00067D20">
        <w:rPr>
          <w:rFonts w:ascii="Times New Roman" w:hAnsi="Times New Roman"/>
        </w:rPr>
        <w:t>Costs</w:t>
      </w:r>
      <w:proofErr w:type="spellEnd"/>
      <w:r w:rsidRPr="00067D20">
        <w:rPr>
          <w:rFonts w:ascii="Times New Roman" w:hAnsi="Times New Roman"/>
        </w:rPr>
        <w:t xml:space="preserve"> (LIHC)</w:t>
      </w:r>
      <w:r w:rsidRPr="00707F38">
        <w:rPr>
          <w:rFonts w:ascii="Times New Roman" w:hAnsi="Times New Roman"/>
        </w:rPr>
        <w:t xml:space="preserve"> – niski dochód wysokie koszty</w:t>
      </w:r>
      <w:r>
        <w:rPr>
          <w:rFonts w:ascii="Times New Roman" w:hAnsi="Times New Roman"/>
          <w:i/>
        </w:rPr>
        <w:t>.</w:t>
      </w:r>
    </w:p>
  </w:footnote>
  <w:footnote w:id="5">
    <w:p w:rsidR="00EC176F" w:rsidRPr="00ED2DB5" w:rsidRDefault="00EC176F" w:rsidP="00EC176F">
      <w:pPr>
        <w:pStyle w:val="Tekstprzypisudolnego"/>
        <w:spacing w:after="0" w:line="240" w:lineRule="auto"/>
        <w:jc w:val="both"/>
        <w:rPr>
          <w:rFonts w:ascii="Times New Roman" w:hAnsi="Times New Roman"/>
        </w:rPr>
      </w:pPr>
      <w:r w:rsidRPr="00ED2DB5">
        <w:rPr>
          <w:rStyle w:val="Odwoanieprzypisudolnego"/>
          <w:rFonts w:ascii="Times New Roman" w:hAnsi="Times New Roman"/>
        </w:rPr>
        <w:footnoteRef/>
      </w:r>
      <w:r w:rsidRPr="00ED2D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 </w:t>
      </w:r>
      <w:r w:rsidRPr="00ED2DB5">
        <w:rPr>
          <w:rFonts w:ascii="Times New Roman" w:hAnsi="Times New Roman"/>
        </w:rPr>
        <w:t>pomocy społecznej</w:t>
      </w:r>
      <w:r>
        <w:rPr>
          <w:rFonts w:ascii="Times New Roman" w:hAnsi="Times New Roman"/>
        </w:rPr>
        <w:t xml:space="preserve"> w gminach</w:t>
      </w:r>
      <w:r w:rsidRPr="00ED2DB5">
        <w:rPr>
          <w:rFonts w:ascii="Times New Roman" w:hAnsi="Times New Roman"/>
        </w:rPr>
        <w:t>, w tym z dodatku energetycznego</w:t>
      </w:r>
      <w:r>
        <w:rPr>
          <w:rFonts w:ascii="Times New Roman" w:hAnsi="Times New Roman"/>
        </w:rPr>
        <w:t>,</w:t>
      </w:r>
      <w:r w:rsidRPr="00ED2DB5">
        <w:rPr>
          <w:rFonts w:ascii="Times New Roman" w:hAnsi="Times New Roman"/>
        </w:rPr>
        <w:t xml:space="preserve"> korzysta </w:t>
      </w:r>
      <w:r>
        <w:rPr>
          <w:rFonts w:ascii="Times New Roman" w:hAnsi="Times New Roman"/>
        </w:rPr>
        <w:t xml:space="preserve">średnio w skali kraju </w:t>
      </w:r>
      <w:r w:rsidRPr="00ED2DB5">
        <w:rPr>
          <w:rFonts w:ascii="Times New Roman" w:hAnsi="Times New Roman"/>
        </w:rPr>
        <w:t xml:space="preserve">niespełna 7% </w:t>
      </w:r>
      <w:r>
        <w:rPr>
          <w:rFonts w:ascii="Times New Roman" w:hAnsi="Times New Roman"/>
        </w:rPr>
        <w:t xml:space="preserve">spośród wszystkich </w:t>
      </w:r>
      <w:r w:rsidRPr="00ED2DB5">
        <w:rPr>
          <w:rFonts w:ascii="Times New Roman" w:hAnsi="Times New Roman"/>
        </w:rPr>
        <w:t>mieszkańców</w:t>
      </w:r>
      <w:r>
        <w:rPr>
          <w:rFonts w:ascii="Times New Roman" w:hAnsi="Times New Roman"/>
        </w:rPr>
        <w:t xml:space="preserve"> gminy</w:t>
      </w:r>
      <w:r w:rsidRPr="00ED2DB5"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B35" w:rsidRDefault="00994B3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B35" w:rsidRDefault="00994B3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B35" w:rsidRDefault="00994B3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92A6A"/>
    <w:rsid w:val="00001327"/>
    <w:rsid w:val="00092A6A"/>
    <w:rsid w:val="00107F97"/>
    <w:rsid w:val="00187CB0"/>
    <w:rsid w:val="00191FCC"/>
    <w:rsid w:val="001F58E0"/>
    <w:rsid w:val="00202C57"/>
    <w:rsid w:val="0020615E"/>
    <w:rsid w:val="0020696E"/>
    <w:rsid w:val="00221C7E"/>
    <w:rsid w:val="002339B7"/>
    <w:rsid w:val="00241541"/>
    <w:rsid w:val="00281650"/>
    <w:rsid w:val="00297FBD"/>
    <w:rsid w:val="003026C6"/>
    <w:rsid w:val="00345D61"/>
    <w:rsid w:val="00367376"/>
    <w:rsid w:val="00391683"/>
    <w:rsid w:val="003D55EE"/>
    <w:rsid w:val="004353E3"/>
    <w:rsid w:val="0044129A"/>
    <w:rsid w:val="0044263B"/>
    <w:rsid w:val="00447310"/>
    <w:rsid w:val="00457262"/>
    <w:rsid w:val="005118A4"/>
    <w:rsid w:val="00524E44"/>
    <w:rsid w:val="00534A11"/>
    <w:rsid w:val="00562DC9"/>
    <w:rsid w:val="00572577"/>
    <w:rsid w:val="005A1B15"/>
    <w:rsid w:val="005C52E7"/>
    <w:rsid w:val="005F50C7"/>
    <w:rsid w:val="00616395"/>
    <w:rsid w:val="00621FFB"/>
    <w:rsid w:val="006722A1"/>
    <w:rsid w:val="006A51CF"/>
    <w:rsid w:val="006B7EE0"/>
    <w:rsid w:val="006C3565"/>
    <w:rsid w:val="006D575C"/>
    <w:rsid w:val="006E5339"/>
    <w:rsid w:val="006F5717"/>
    <w:rsid w:val="0072362A"/>
    <w:rsid w:val="007655A1"/>
    <w:rsid w:val="00785568"/>
    <w:rsid w:val="007A6CCB"/>
    <w:rsid w:val="007B6037"/>
    <w:rsid w:val="007F73FB"/>
    <w:rsid w:val="00803E29"/>
    <w:rsid w:val="008139E6"/>
    <w:rsid w:val="008140B1"/>
    <w:rsid w:val="00825250"/>
    <w:rsid w:val="00894A74"/>
    <w:rsid w:val="008D32F5"/>
    <w:rsid w:val="008E18E7"/>
    <w:rsid w:val="008E2D14"/>
    <w:rsid w:val="00961996"/>
    <w:rsid w:val="00974A97"/>
    <w:rsid w:val="00982B06"/>
    <w:rsid w:val="00991060"/>
    <w:rsid w:val="00994B35"/>
    <w:rsid w:val="009A4824"/>
    <w:rsid w:val="009D2E2C"/>
    <w:rsid w:val="009F5449"/>
    <w:rsid w:val="00A45B49"/>
    <w:rsid w:val="00A63AB0"/>
    <w:rsid w:val="00A67321"/>
    <w:rsid w:val="00A738DF"/>
    <w:rsid w:val="00A92ADE"/>
    <w:rsid w:val="00AA2197"/>
    <w:rsid w:val="00AD619E"/>
    <w:rsid w:val="00AF2E5F"/>
    <w:rsid w:val="00AF4EC5"/>
    <w:rsid w:val="00B135D1"/>
    <w:rsid w:val="00B25F20"/>
    <w:rsid w:val="00B47D02"/>
    <w:rsid w:val="00B72551"/>
    <w:rsid w:val="00B90286"/>
    <w:rsid w:val="00B92623"/>
    <w:rsid w:val="00BF2A39"/>
    <w:rsid w:val="00C11332"/>
    <w:rsid w:val="00C15BD2"/>
    <w:rsid w:val="00C503CA"/>
    <w:rsid w:val="00C87298"/>
    <w:rsid w:val="00CD61BC"/>
    <w:rsid w:val="00DE15E6"/>
    <w:rsid w:val="00E11DB3"/>
    <w:rsid w:val="00E12C64"/>
    <w:rsid w:val="00E6282D"/>
    <w:rsid w:val="00EC176F"/>
    <w:rsid w:val="00F02A55"/>
    <w:rsid w:val="00F10FC5"/>
    <w:rsid w:val="00F97396"/>
    <w:rsid w:val="00FC2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5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092A6A"/>
  </w:style>
  <w:style w:type="paragraph" w:styleId="Nagwek">
    <w:name w:val="header"/>
    <w:basedOn w:val="Normalny"/>
    <w:link w:val="NagwekZnak"/>
    <w:uiPriority w:val="99"/>
    <w:semiHidden/>
    <w:unhideWhenUsed/>
    <w:rsid w:val="00994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4B35"/>
  </w:style>
  <w:style w:type="paragraph" w:styleId="Stopka">
    <w:name w:val="footer"/>
    <w:basedOn w:val="Normalny"/>
    <w:link w:val="StopkaZnak"/>
    <w:uiPriority w:val="99"/>
    <w:semiHidden/>
    <w:unhideWhenUsed/>
    <w:rsid w:val="00994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4B35"/>
  </w:style>
  <w:style w:type="character" w:styleId="Hipercze">
    <w:name w:val="Hyperlink"/>
    <w:basedOn w:val="Domylnaczcionkaakapitu"/>
    <w:uiPriority w:val="99"/>
    <w:unhideWhenUsed/>
    <w:rsid w:val="00C1133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F2E5F"/>
    <w:rPr>
      <w:b/>
      <w:bCs/>
    </w:rPr>
  </w:style>
  <w:style w:type="paragraph" w:styleId="Akapitzlist">
    <w:name w:val="List Paragraph"/>
    <w:basedOn w:val="Normalny"/>
    <w:link w:val="AkapitzlistZnak"/>
    <w:qFormat/>
    <w:rsid w:val="0024154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154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1541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241541"/>
    <w:rPr>
      <w:vertAlign w:val="superscript"/>
    </w:rPr>
  </w:style>
  <w:style w:type="character" w:customStyle="1" w:styleId="AkapitzlistZnak">
    <w:name w:val="Akapit z listą Znak"/>
    <w:link w:val="Akapitzlist"/>
    <w:rsid w:val="00241541"/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E2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F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F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F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F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F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092A6A"/>
  </w:style>
  <w:style w:type="paragraph" w:styleId="Nagwek">
    <w:name w:val="header"/>
    <w:basedOn w:val="Normalny"/>
    <w:link w:val="NagwekZnak"/>
    <w:uiPriority w:val="99"/>
    <w:semiHidden/>
    <w:unhideWhenUsed/>
    <w:rsid w:val="00994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4B35"/>
  </w:style>
  <w:style w:type="paragraph" w:styleId="Stopka">
    <w:name w:val="footer"/>
    <w:basedOn w:val="Normalny"/>
    <w:link w:val="StopkaZnak"/>
    <w:uiPriority w:val="99"/>
    <w:semiHidden/>
    <w:unhideWhenUsed/>
    <w:rsid w:val="00994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4B35"/>
  </w:style>
  <w:style w:type="character" w:styleId="Hipercze">
    <w:name w:val="Hyperlink"/>
    <w:basedOn w:val="Domylnaczcionkaakapitu"/>
    <w:uiPriority w:val="99"/>
    <w:unhideWhenUsed/>
    <w:rsid w:val="00C1133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F2E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risfuturo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F5FA6-B4CE-4ECF-ACE1-690A1D26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1642</Words>
  <Characters>9854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</vt:lpstr>
    </vt:vector>
  </TitlesOfParts>
  <Company>HP</Company>
  <LinksUpToDate>false</LinksUpToDate>
  <CharactersWithSpaces>11474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</dc:title>
  <dc:subject>ws</dc:subject>
  <dc:creator>ws</dc:creator>
  <cp:lastModifiedBy>OLA</cp:lastModifiedBy>
  <cp:revision>2</cp:revision>
  <dcterms:created xsi:type="dcterms:W3CDTF">2015-11-09T09:23:00Z</dcterms:created>
  <dcterms:modified xsi:type="dcterms:W3CDTF">2015-11-09T09:23:00Z</dcterms:modified>
</cp:coreProperties>
</file>